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8DA" w:rsidRPr="00A028DA" w:rsidRDefault="00A028DA" w:rsidP="00A028DA">
      <w:pPr>
        <w:jc w:val="center"/>
        <w:rPr>
          <w:b/>
          <w:sz w:val="24"/>
          <w:szCs w:val="18"/>
        </w:rPr>
      </w:pPr>
      <w:r w:rsidRPr="00A028DA">
        <w:rPr>
          <w:b/>
          <w:sz w:val="24"/>
          <w:szCs w:val="18"/>
        </w:rPr>
        <w:t>REGLAS DE OPERACIÓN</w:t>
      </w:r>
    </w:p>
    <w:p w:rsidR="00A028DA" w:rsidRPr="00A028DA" w:rsidRDefault="00A028DA" w:rsidP="00A028DA">
      <w:pPr>
        <w:jc w:val="center"/>
        <w:rPr>
          <w:b/>
          <w:sz w:val="24"/>
          <w:szCs w:val="18"/>
        </w:rPr>
      </w:pPr>
      <w:r w:rsidRPr="00A028DA">
        <w:rPr>
          <w:b/>
          <w:sz w:val="24"/>
          <w:szCs w:val="18"/>
        </w:rPr>
        <w:t>"PROGRAMA DE ASEGURAMIENTO AGRÍCOLA"</w:t>
      </w:r>
    </w:p>
    <w:p w:rsidR="00A028DA" w:rsidRPr="00A028DA" w:rsidRDefault="00A028DA" w:rsidP="00A028DA">
      <w:pPr>
        <w:jc w:val="center"/>
        <w:rPr>
          <w:b/>
          <w:sz w:val="24"/>
          <w:szCs w:val="18"/>
        </w:rPr>
      </w:pPr>
      <w:r w:rsidRPr="00A028DA">
        <w:rPr>
          <w:b/>
          <w:sz w:val="24"/>
          <w:szCs w:val="18"/>
        </w:rPr>
        <w:t>EJERCICIO 2020</w:t>
      </w:r>
    </w:p>
    <w:p w:rsidR="00A028DA" w:rsidRPr="00A028DA" w:rsidRDefault="00A028DA" w:rsidP="00A028DA">
      <w:pPr>
        <w:jc w:val="both"/>
        <w:rPr>
          <w:b/>
          <w:sz w:val="18"/>
          <w:szCs w:val="18"/>
        </w:rPr>
      </w:pPr>
      <w:r w:rsidRPr="00A028DA">
        <w:rPr>
          <w:b/>
          <w:sz w:val="18"/>
          <w:szCs w:val="18"/>
        </w:rPr>
        <w:t>SECCIÓN I. PARTICULARIDADES DEL PROGRAMA</w:t>
      </w:r>
    </w:p>
    <w:p w:rsidR="00A028DA" w:rsidRPr="00A028DA" w:rsidRDefault="00A028DA" w:rsidP="00A028DA">
      <w:pPr>
        <w:jc w:val="both"/>
        <w:rPr>
          <w:b/>
          <w:sz w:val="18"/>
          <w:szCs w:val="18"/>
        </w:rPr>
      </w:pPr>
      <w:r w:rsidRPr="00A028DA">
        <w:rPr>
          <w:b/>
          <w:sz w:val="18"/>
          <w:szCs w:val="18"/>
        </w:rPr>
        <w:t>1. FUNDAMENTACIÓN Y MOTIVACIÓN JURÍDICA</w:t>
      </w:r>
    </w:p>
    <w:p w:rsidR="00A028DA" w:rsidRPr="00A028DA" w:rsidRDefault="00A028DA" w:rsidP="00A028DA">
      <w:pPr>
        <w:jc w:val="both"/>
        <w:rPr>
          <w:sz w:val="18"/>
          <w:szCs w:val="18"/>
        </w:rPr>
      </w:pPr>
      <w:r w:rsidRPr="00A028DA">
        <w:rPr>
          <w:sz w:val="18"/>
          <w:szCs w:val="18"/>
        </w:rPr>
        <w:t>ALBERTO ESQUER GUTIÉRREZ, Secretario de Agricultura y Desarrollo Rural del Gobierno del Estado de Jalisco, con fundamento en lo dispuesto por los artículos 36, 46 y 50, fracciones X, XI, XX y XXII de la Constitución Política del Estado de Jalisco; artículos 2, 4 fracciones I y IV, 5 fracciones I, IV, V, VI, X, XII, XIII, XIV, XV, 6, 8, 11 numeral 1 y 2 fracción III, 12, 13, 14, 15 fracciones I, IV, V, VI, VIII, IX, X y XI, 16 fracción VI y 22 de la Ley Orgánica del Poder Ejecutivo del Estado de Jalisco; artículos 21 y 22 de la Ley de Desarrollo Rural Sustentable del Estado de Jalisco; así como lo dispuesto en el artículo 19 del Decreto número 27785/LXII/19 que contiene el Presupuesto de Egresos del Gobierno del Estado de Jalisco, para el año 2020 y,</w:t>
      </w:r>
    </w:p>
    <w:p w:rsidR="00A028DA" w:rsidRPr="00A028DA" w:rsidRDefault="00A028DA" w:rsidP="00A028DA">
      <w:pPr>
        <w:jc w:val="center"/>
        <w:rPr>
          <w:sz w:val="18"/>
          <w:szCs w:val="18"/>
        </w:rPr>
      </w:pPr>
      <w:r w:rsidRPr="00A028DA">
        <w:rPr>
          <w:sz w:val="18"/>
          <w:szCs w:val="18"/>
        </w:rPr>
        <w:t>C O N S I D E R A N D O:</w:t>
      </w:r>
    </w:p>
    <w:p w:rsidR="00A028DA" w:rsidRPr="00A028DA" w:rsidRDefault="00A028DA" w:rsidP="00A028DA">
      <w:pPr>
        <w:jc w:val="both"/>
        <w:rPr>
          <w:sz w:val="18"/>
          <w:szCs w:val="18"/>
        </w:rPr>
      </w:pPr>
      <w:r w:rsidRPr="00A028DA">
        <w:rPr>
          <w:sz w:val="18"/>
          <w:szCs w:val="18"/>
        </w:rPr>
        <w:t>I. El artículo 50 de la Constitución Política del Estado de Jalisco que establece como facultades exclusivas del Titular del Poder Ejecutivo, entre otras, el organizar y conducir la planeación del desarrollo del Estado y establecer los medios para la participación social; cuidar de la recaudación, aplicación e inversión de los caudales del Estado, con arreglo a las leyes; celebrar convenios con la Federación, con los municipios y con los particulares, respecto de la prestación de servicios públicos, cuando el desarrollo económico y social lo haga necesario, así como delegar facultades específicas en el ámbito administrativo a las secretarías, dependencias, organismos y entidades que se constituyan para el auxilio en el desempeño de sus atribuciones.</w:t>
      </w:r>
    </w:p>
    <w:p w:rsidR="00A028DA" w:rsidRPr="00A028DA" w:rsidRDefault="00A028DA" w:rsidP="00A028DA">
      <w:pPr>
        <w:jc w:val="both"/>
        <w:rPr>
          <w:sz w:val="18"/>
          <w:szCs w:val="18"/>
        </w:rPr>
      </w:pPr>
      <w:r w:rsidRPr="00A028DA">
        <w:rPr>
          <w:sz w:val="18"/>
          <w:szCs w:val="18"/>
        </w:rPr>
        <w:t>II. Los artículos 14 y 22 de La Ley Orgánica del Poder Ejecutivo del Estado de Jalisco que establecen respectivamente que para el despacho de los asuntos que competan al Poder Ejecutivo, el Gobernador del Estado se auxiliará de las secretarías en el ramo correspondiente y; que la Secretaría de Agricultura y Desarrollo Rural es la dependencia responsable de diseñar, aplicar y evaluar la política de Desarrollo Rural en coordinación con la Federación y los municipios, por lo que le corresponde, entre otras atribuciones, diseñar y ejecutar programas que impulsen el desarrollo rural en el Estado, determinar los criterios generales para la participación de los usuarios de los servicios rurales, promover, apoyar y gestionar la participación ciudadana y de los organismos de la sociedad civil en la elaboración, ejecución y evaluación de las políticas sociales de desarrollo rural, así como promover, apoyar, gestionar, coordinar y realizar estudios, investigaciones y actividades formativas sobre el desarrollo rural, agropecuario, acuícola y pesquero.</w:t>
      </w:r>
    </w:p>
    <w:p w:rsidR="00A028DA" w:rsidRPr="00A028DA" w:rsidRDefault="00A028DA" w:rsidP="00A028DA">
      <w:pPr>
        <w:jc w:val="both"/>
        <w:rPr>
          <w:sz w:val="18"/>
          <w:szCs w:val="18"/>
        </w:rPr>
      </w:pPr>
      <w:r w:rsidRPr="00A028DA">
        <w:rPr>
          <w:sz w:val="18"/>
          <w:szCs w:val="18"/>
        </w:rPr>
        <w:t>III. Los artículos 1, 4 y 16 de La Ley de Desarrollo Rural Sustentable del Estado de Jalisco que establecen respectivamente que su objeto es lograr el desarrollo rural sustentable en el Estado de Jalisco; que las políticas estarán encausadas atendiendo al principio de corresponsabilidad de la comunidad y gobierno, por lo que deberá estimularse la participación ciudadana en los actos que signifiquen bienestar para su propia comunidad y; que el programa sectorial para el Desarrollo Rural Sustentable del Estado, contemple el fomento de acciones específicas que incidan, coadyuven y determinen el mejoramiento de las condiciones productivas, económicas, sociales, ambientales y culturales del medio rural.</w:t>
      </w:r>
    </w:p>
    <w:p w:rsidR="00A028DA" w:rsidRPr="00A028DA" w:rsidRDefault="00A028DA" w:rsidP="00A028DA">
      <w:pPr>
        <w:jc w:val="both"/>
        <w:rPr>
          <w:sz w:val="18"/>
          <w:szCs w:val="18"/>
        </w:rPr>
      </w:pPr>
      <w:r w:rsidRPr="00A028DA">
        <w:rPr>
          <w:sz w:val="18"/>
          <w:szCs w:val="18"/>
        </w:rPr>
        <w:t xml:space="preserve">IV. Que el Plan Estatal de Gobernanza y Desarrollo de Jalisco 2018-2024, en su eje de Desarrollo Rural plantea como objetivo potencializar el liderazgo de Jalisco en materia agropecuaria a nivel nacional, ampliando, rehabilitando y modernizando la infraestructura rural productiva, desarrollando las capacidades productivas y la asistencia técnica para los productores del campo, incrementando el valor agregado y la comercialización de los productos del sector primario, mejorando la sanidad e inocuidad de los productos agropecuarios, promoviendo los sistemas y prácticas de producción </w:t>
      </w:r>
      <w:r w:rsidRPr="00A028DA">
        <w:rPr>
          <w:sz w:val="18"/>
          <w:szCs w:val="18"/>
        </w:rPr>
        <w:lastRenderedPageBreak/>
        <w:t>agropecuaria sustentables e incrementando la innovación y tecnificación de los procesos que eleven la productividad del campo y la calidad de vida de los productores.</w:t>
      </w:r>
    </w:p>
    <w:p w:rsidR="00A028DA" w:rsidRPr="00A028DA" w:rsidRDefault="00A028DA" w:rsidP="00A028DA">
      <w:pPr>
        <w:jc w:val="both"/>
        <w:rPr>
          <w:sz w:val="18"/>
          <w:szCs w:val="18"/>
        </w:rPr>
      </w:pPr>
      <w:r w:rsidRPr="00A028DA">
        <w:rPr>
          <w:sz w:val="18"/>
          <w:szCs w:val="18"/>
        </w:rPr>
        <w:t>V. Que la presente administración estatal busca atender los objetivos y metas planteadas en la Agenda 2030 para el Desarrollo Sostenible de la Organización de las Naciones Unidas, y particularmente en lo que refiere a los programas y acciones impulsados por la Secretaria de Agricultura y Desarrollo Rural, así como por acciones intersecretariales, se contemplan, entre otras: mejorar la calidad del agua reduciendo la contaminación, eliminando el vertimiento y minimizando la emisión de productos químicos y materiales peligrosos (ODS6.3); proteger y restablecer los ecosistemas relacionados con el agua (ODS6.6); ampliar la infraestructura y mejorar la tecnología para prestar servicios energéticos modernos y sostenibles (ODS7.b); Mejorar progresivamente la producción y el consumo eficientes de los recursos mundiales y procurar desvincular el crecimiento económico de la degradación del medio ambiente (ODS8.4); lograr la gestión sostenible y el uso eficiente de los recursos naturales (ODS12.2); luchar contra la desertificación, rehabilitar las tierras y los suelos degradados (ODS15.3)</w:t>
      </w:r>
    </w:p>
    <w:p w:rsidR="00A028DA" w:rsidRPr="00A028DA" w:rsidRDefault="00A028DA" w:rsidP="00A028DA">
      <w:pPr>
        <w:jc w:val="both"/>
        <w:rPr>
          <w:sz w:val="18"/>
          <w:szCs w:val="18"/>
        </w:rPr>
      </w:pPr>
      <w:r w:rsidRPr="00A028DA">
        <w:rPr>
          <w:sz w:val="18"/>
          <w:szCs w:val="18"/>
        </w:rPr>
        <w:t>VI. Que bajo estas premisas es que se establece que toda persona que realice actividad agropecuaria tiene derecho a ser beneficiada por los programas de desarrollo rural, en particular aquellos ciudadanos que formen parte de algún grupo con actividad agropecuaria, económica, sociedad rural, agro-empresa, cadena productiva, comisión intersecretarial, comunidad rural, consejos distritales, siempre y cuando cumplan con los requisitos que en cada caso se señalen; se reconocen sus derechos y se establecen sus obligaciones.</w:t>
      </w:r>
    </w:p>
    <w:p w:rsidR="00A028DA" w:rsidRPr="00A028DA" w:rsidRDefault="00A028DA" w:rsidP="00A028DA">
      <w:pPr>
        <w:jc w:val="both"/>
        <w:rPr>
          <w:sz w:val="18"/>
          <w:szCs w:val="18"/>
        </w:rPr>
      </w:pPr>
      <w:r w:rsidRPr="00A028DA">
        <w:rPr>
          <w:sz w:val="18"/>
          <w:szCs w:val="18"/>
        </w:rPr>
        <w:t xml:space="preserve">Por su parte el Decreto número 27785/LXII/19, que contiene el presupuesto de egresos del Gobierno del Estado de Jalisco, vigente para el ejercicio fiscal 2020, señala que las Dependencias </w:t>
      </w:r>
      <w:proofErr w:type="spellStart"/>
      <w:r w:rsidRPr="00A028DA">
        <w:rPr>
          <w:sz w:val="18"/>
          <w:szCs w:val="18"/>
        </w:rPr>
        <w:t>ó</w:t>
      </w:r>
      <w:proofErr w:type="spellEnd"/>
      <w:r w:rsidRPr="00A028DA">
        <w:rPr>
          <w:sz w:val="18"/>
          <w:szCs w:val="18"/>
        </w:rPr>
        <w:t xml:space="preserve"> entidades del Poder Ejecutivo, deberán elaborar, aprobar publicar y poner a disposición de los posibles beneficiarios, las Reglas de Operación de los Programas que brinden apoyos públicos a más tardar el 31 de marzo del 2020.</w:t>
      </w:r>
    </w:p>
    <w:p w:rsidR="00A028DA" w:rsidRPr="00A028DA" w:rsidRDefault="00A028DA" w:rsidP="00A028DA">
      <w:pPr>
        <w:jc w:val="both"/>
        <w:rPr>
          <w:sz w:val="18"/>
          <w:szCs w:val="18"/>
        </w:rPr>
      </w:pPr>
      <w:r w:rsidRPr="00A028DA">
        <w:rPr>
          <w:sz w:val="18"/>
          <w:szCs w:val="18"/>
        </w:rPr>
        <w:t>VII. Tomando en cuenta las consideraciones antes señaladas, así como los fundamentos jurídicos indicados, por este conducto se expiden las Reglas de Operación del “Programa de Aseguramiento Agrícola”, que será implementado por la Secretaría de Agricultura y Desarrollo Rural del Estado de Jalisco.</w:t>
      </w:r>
    </w:p>
    <w:p w:rsidR="00A028DA" w:rsidRPr="00A028DA" w:rsidRDefault="00A028DA" w:rsidP="00A028DA">
      <w:pPr>
        <w:jc w:val="both"/>
        <w:rPr>
          <w:b/>
          <w:sz w:val="18"/>
          <w:szCs w:val="18"/>
        </w:rPr>
      </w:pPr>
      <w:r w:rsidRPr="00A028DA">
        <w:rPr>
          <w:b/>
          <w:sz w:val="18"/>
          <w:szCs w:val="18"/>
        </w:rPr>
        <w:t>2. ANTECEDENTES</w:t>
      </w:r>
    </w:p>
    <w:p w:rsidR="00A028DA" w:rsidRPr="00A028DA" w:rsidRDefault="00A028DA" w:rsidP="00A028DA">
      <w:pPr>
        <w:jc w:val="both"/>
        <w:rPr>
          <w:sz w:val="18"/>
          <w:szCs w:val="18"/>
        </w:rPr>
      </w:pPr>
      <w:r w:rsidRPr="00A028DA">
        <w:rPr>
          <w:sz w:val="18"/>
          <w:szCs w:val="18"/>
        </w:rPr>
        <w:t xml:space="preserve">Las presentes Reglas de Operación tienen como principal contexto el establecer los mecanismos de atención a productores(as) agropecuarios en tres vertientes, primero a aquellos productores(as) afectados por siniestros climáticos catastróficos, en segundo término, apoyar a aquellos productores(as) que adquieran un seguro agrícola para proteger sus cultivos de factores climáticos y no climáticos, todo esto derivado de los cambios climáticos que afectan a producción agropecuaria. </w:t>
      </w:r>
      <w:proofErr w:type="gramStart"/>
      <w:r w:rsidRPr="00A028DA">
        <w:rPr>
          <w:sz w:val="18"/>
          <w:szCs w:val="18"/>
        </w:rPr>
        <w:t>en</w:t>
      </w:r>
      <w:proofErr w:type="gramEnd"/>
      <w:r w:rsidRPr="00A028DA">
        <w:rPr>
          <w:sz w:val="18"/>
          <w:szCs w:val="18"/>
        </w:rPr>
        <w:t xml:space="preserve"> un tercer concepto, también se consideran apoyos económicos a organizaciones de productores que prestan servicios al sector agropecuario como financiamiento, seguros, comercialización, asistencia técnica, etc., servicios vinculados directamente al proceso productivo. </w:t>
      </w:r>
      <w:proofErr w:type="gramStart"/>
      <w:r w:rsidRPr="00A028DA">
        <w:rPr>
          <w:sz w:val="18"/>
          <w:szCs w:val="18"/>
        </w:rPr>
        <w:t>el</w:t>
      </w:r>
      <w:proofErr w:type="gramEnd"/>
      <w:r w:rsidRPr="00A028DA">
        <w:rPr>
          <w:sz w:val="18"/>
          <w:szCs w:val="18"/>
        </w:rPr>
        <w:t xml:space="preserve"> presente programa pretende mejorar la capacidad adaptativa de los productores(as) agropecuarios ante contingencias climáticas, catastróficas o no, y se incorporen adecuadamente a la actividad productiva.</w:t>
      </w:r>
    </w:p>
    <w:p w:rsidR="00A028DA" w:rsidRPr="00A028DA" w:rsidRDefault="00A028DA" w:rsidP="00A028DA">
      <w:pPr>
        <w:jc w:val="both"/>
        <w:rPr>
          <w:sz w:val="18"/>
          <w:szCs w:val="18"/>
        </w:rPr>
      </w:pPr>
      <w:r w:rsidRPr="00A028DA">
        <w:rPr>
          <w:sz w:val="18"/>
          <w:szCs w:val="18"/>
        </w:rPr>
        <w:t xml:space="preserve">El primer componente del programa, es nuevo en el ámbito estatal, ya que anteriormente se apoyaba mediante póliza de seguro agrícola catastrófico que se adquiría en concurrencia con el gobierno federal, con participación de 80% federación y 20% estado, sin embargo, en este ejercicio 2020 la federación elimino el programa, por lo que se plantea atender de esta manera. </w:t>
      </w:r>
      <w:proofErr w:type="gramStart"/>
      <w:r w:rsidRPr="00A028DA">
        <w:rPr>
          <w:sz w:val="18"/>
          <w:szCs w:val="18"/>
        </w:rPr>
        <w:t>el</w:t>
      </w:r>
      <w:proofErr w:type="gramEnd"/>
      <w:r w:rsidRPr="00A028DA">
        <w:rPr>
          <w:sz w:val="18"/>
          <w:szCs w:val="18"/>
        </w:rPr>
        <w:t xml:space="preserve"> segundo componente se atendió en el 2019 en el “Programa de Apoyo Integral y Servicios a Productores” y el tercer componente es de nueva creación.</w:t>
      </w:r>
    </w:p>
    <w:p w:rsidR="00A028DA" w:rsidRPr="00A028DA" w:rsidRDefault="00A028DA" w:rsidP="00A028DA">
      <w:pPr>
        <w:jc w:val="both"/>
        <w:rPr>
          <w:sz w:val="18"/>
          <w:szCs w:val="18"/>
        </w:rPr>
      </w:pPr>
      <w:r w:rsidRPr="00A028DA">
        <w:rPr>
          <w:sz w:val="18"/>
          <w:szCs w:val="18"/>
        </w:rPr>
        <w:t>Jalisco es un estado importante en la producción agrícola y pecuaria a nivel nacional, que, sin embargo, carece de una cultura de aseguramiento de la Producción por parte de los productores(as) de bajos ingresos, lo que implica pérdidas económicas debido a la ocurrencia de fenómenos climatológicos adversos, principalmente sequía, huracanes, inundaciones, vientos, granizo, heladas y caída de ceniza volcánica, entre otras. La ocurrencia de dichos fenómenos se repite año con año, afectando a prácticamente todo el Estado en sus diferentes cadenas productivas.</w:t>
      </w:r>
    </w:p>
    <w:p w:rsidR="00A028DA" w:rsidRPr="00A028DA" w:rsidRDefault="00A028DA" w:rsidP="00A028DA">
      <w:pPr>
        <w:jc w:val="both"/>
        <w:rPr>
          <w:sz w:val="18"/>
          <w:szCs w:val="18"/>
        </w:rPr>
      </w:pPr>
      <w:r w:rsidRPr="00A028DA">
        <w:rPr>
          <w:sz w:val="18"/>
          <w:szCs w:val="18"/>
        </w:rPr>
        <w:lastRenderedPageBreak/>
        <w:t>En los últimos cinco años, tanto el Estado de Jalisco, como la Federación han invertido para el aseguramiento dentro del sector agrícola. En 2015 con 134 millones 969 mil 328 pesos se aseguraron 642,297.00 hectáreas. En 2016 con 137 millones 812 mil 709.88 pesos se aseguraron 652,904.34 hectáreas. En 2017 con 137 millones 803 mil 701.60 pesos se aseguraron 652,828.00 hectáreas. En 2018 con 137 millones 299 mil 593.60 pesos se aseguraron 651,994.00 hectáreas y en 2019 con una inversión estado – federación de 92 millones 623 mil 732.80 pesos se aseguraron 525,126 hectáreas.</w:t>
      </w:r>
    </w:p>
    <w:p w:rsidR="00A028DA" w:rsidRPr="00A028DA" w:rsidRDefault="00A028DA" w:rsidP="00A028DA">
      <w:pPr>
        <w:jc w:val="both"/>
        <w:rPr>
          <w:sz w:val="18"/>
          <w:szCs w:val="18"/>
        </w:rPr>
      </w:pPr>
      <w:r w:rsidRPr="00A028DA">
        <w:rPr>
          <w:sz w:val="18"/>
          <w:szCs w:val="18"/>
        </w:rPr>
        <w:t>Las regiones de costa norte, costa sur y sierra occidental son afectadas principalmente por huracanes. En las regiones de altos norte, altos sur, y norte las afectan la sequía, los vientos y las heladas. En las regiones de sur, sureste y sierra de amula afectan la sequía y la caída de ceniza volcánica. En la región de la Ciénega afectan las inundaciones y la sequía. Estos eventos afectan principalmente a los productores(as) de bajos ingresos, tanto agrícola como pecuario, que representa más del 80 % de los productores. Este alto porcentaje tiene reducidos inventarios de ganado que oscilan en promedio menos de 60 unidades animal por productor y 20 hectáreas o menos de cultivo. Es necesario mencionar que estos productores(as) son la población con más bajos recursos.</w:t>
      </w:r>
    </w:p>
    <w:p w:rsidR="00A028DA" w:rsidRPr="00A028DA" w:rsidRDefault="00A028DA" w:rsidP="00A028DA">
      <w:pPr>
        <w:jc w:val="both"/>
        <w:rPr>
          <w:sz w:val="18"/>
          <w:szCs w:val="18"/>
        </w:rPr>
      </w:pPr>
      <w:r w:rsidRPr="00A028DA">
        <w:rPr>
          <w:sz w:val="18"/>
          <w:szCs w:val="18"/>
        </w:rPr>
        <w:t>Los seguros agrícolas forman parte de la gestión de riesgos para la producción agropecuaria. En particular, contribuyen a gestionar los peligros inherentes a la cadena de valor alimentario agropecuaria, a estabilizar los ingresos agropecuarios y fomentan la inversión. Así mismo, su uso deriva en un impacto positivo sobre la resiliencia y por ende, en el desarrollo económico.</w:t>
      </w:r>
    </w:p>
    <w:p w:rsidR="00A028DA" w:rsidRPr="00A028DA" w:rsidRDefault="00A028DA" w:rsidP="00A028DA">
      <w:pPr>
        <w:jc w:val="both"/>
        <w:rPr>
          <w:sz w:val="18"/>
          <w:szCs w:val="18"/>
        </w:rPr>
      </w:pPr>
      <w:r w:rsidRPr="00A028DA">
        <w:rPr>
          <w:sz w:val="18"/>
          <w:szCs w:val="18"/>
        </w:rPr>
        <w:t>Lo anterior se basa en que los seguros agropecuarios ayudan a proteger a los productores contra los efectos de fenómenos climatológicos adversos que afectan la producción y ofrecen cobertura contra las desviaciones financieras asociadas a la actividad agrícola a las que, en última instancia, están expuestos los gobiernos estatales. Tal como otros seguros, los seguros agropecuarios permiten la transferencia del riesgo hacia los mercados internacionales de reaseguro.</w:t>
      </w:r>
    </w:p>
    <w:p w:rsidR="00A028DA" w:rsidRPr="00A028DA" w:rsidRDefault="00A028DA" w:rsidP="00A028DA">
      <w:pPr>
        <w:jc w:val="both"/>
        <w:rPr>
          <w:sz w:val="18"/>
          <w:szCs w:val="18"/>
        </w:rPr>
      </w:pPr>
      <w:r w:rsidRPr="00A028DA">
        <w:rPr>
          <w:sz w:val="18"/>
          <w:szCs w:val="18"/>
        </w:rPr>
        <w:t>Dada la importancia de la actividad agropecuaria, es relevante extender la cobertura de sus riesgos a la mayor parte de los productores en el territorio mexicano, ya que las pérdidas por catástrofes naturales, sobre todo, pueden incidir en el porvenir del sector agropecuario y de manera particular, pueden afectar el presupuesto gubernamental e incluso la solidez y la resiliencia económica de localidades o regiones.</w:t>
      </w:r>
    </w:p>
    <w:p w:rsidR="00A028DA" w:rsidRPr="00A028DA" w:rsidRDefault="00A028DA" w:rsidP="00A028DA">
      <w:pPr>
        <w:jc w:val="both"/>
        <w:rPr>
          <w:sz w:val="18"/>
          <w:szCs w:val="18"/>
        </w:rPr>
      </w:pPr>
      <w:r w:rsidRPr="00A028DA">
        <w:rPr>
          <w:sz w:val="18"/>
          <w:szCs w:val="18"/>
        </w:rPr>
        <w:t>Acorde a su importancia, el seguro agropecuario ha atravesado un proceso de evolución e innovación del cual han emergido alternativas más sofisticadas respecto al aseguramiento tradicional, tales como, los seguros paramétricos o seguros basados en índices, los cuales son particularmente útiles en mercados en los que las aseguradoras no disponen de un expediente de datos sobre siniestros que les permita realizar la evaluación actuarial, por lo que este tipo de productos permiten ampliar la cobertura hacia sectores anteriormente excluidos y contribuyen de manera significativa en la reducción de los costos de subscripción y de los costos de reclamaciones.</w:t>
      </w:r>
    </w:p>
    <w:p w:rsidR="00A028DA" w:rsidRPr="00A028DA" w:rsidRDefault="00A028DA" w:rsidP="00A028DA">
      <w:pPr>
        <w:jc w:val="both"/>
        <w:rPr>
          <w:sz w:val="18"/>
          <w:szCs w:val="18"/>
        </w:rPr>
      </w:pPr>
      <w:r w:rsidRPr="00A028DA">
        <w:rPr>
          <w:sz w:val="18"/>
          <w:szCs w:val="18"/>
        </w:rPr>
        <w:t>Para dar atención a los factores anteriormente descritos, se presenta la necesidad de diseñar políticas públicas que brinden la atención para el desarrollo de los productores(as) de bajos ingresos. Como seguimiento a los programas estatales de Apoyos Productivos y Servicios Rurales, como un esfuerzo del gobierno estatal a través de la Secretaria de Agricultura y Desarrollo Rural, motivo por el que se desarrolla este “Programa de Aseguramiento Agrícola”, con el objeto de reducir las pérdidas de los productores(as) agropecuarios ante desastres naturales y afectaciones climáticas y no climáticas en sus actividades agropecuarias, mediante el otorgamiento de apoyos económicos que les permita mantenerse en la actividad económica.</w:t>
      </w:r>
    </w:p>
    <w:p w:rsidR="00A028DA" w:rsidRPr="00A028DA" w:rsidRDefault="00A028DA" w:rsidP="00A028DA">
      <w:pPr>
        <w:jc w:val="both"/>
        <w:rPr>
          <w:b/>
          <w:sz w:val="18"/>
          <w:szCs w:val="18"/>
        </w:rPr>
      </w:pPr>
      <w:r w:rsidRPr="00A028DA">
        <w:rPr>
          <w:b/>
          <w:sz w:val="18"/>
          <w:szCs w:val="18"/>
        </w:rPr>
        <w:t>3. DESCRIPCIÓN DEL PROBLEMA PÚBLICO Y LA INTERVENCIÓN</w:t>
      </w:r>
    </w:p>
    <w:p w:rsidR="00A028DA" w:rsidRPr="00A028DA" w:rsidRDefault="00A028DA" w:rsidP="00A028DA">
      <w:pPr>
        <w:jc w:val="both"/>
        <w:rPr>
          <w:sz w:val="18"/>
          <w:szCs w:val="18"/>
        </w:rPr>
      </w:pPr>
      <w:r w:rsidRPr="00A028DA">
        <w:rPr>
          <w:sz w:val="18"/>
          <w:szCs w:val="18"/>
        </w:rPr>
        <w:t>Identificación, definición y descripción del problema o necesidad</w:t>
      </w:r>
    </w:p>
    <w:p w:rsidR="00A028DA" w:rsidRPr="00A028DA" w:rsidRDefault="00A028DA" w:rsidP="00A028DA">
      <w:pPr>
        <w:jc w:val="both"/>
        <w:rPr>
          <w:sz w:val="18"/>
          <w:szCs w:val="18"/>
        </w:rPr>
      </w:pPr>
      <w:r w:rsidRPr="00A028DA">
        <w:rPr>
          <w:sz w:val="18"/>
          <w:szCs w:val="18"/>
        </w:rPr>
        <w:t>El problema que se presenta es la pérdida de recursos económicos por parte de los productores del Estado de Jalisco ante la ocurrencia de siniestros agropecuarios, derivado de los efectos del clima.</w:t>
      </w:r>
    </w:p>
    <w:p w:rsidR="00A028DA" w:rsidRPr="00A028DA" w:rsidRDefault="00A028DA" w:rsidP="00A028DA">
      <w:pPr>
        <w:jc w:val="both"/>
        <w:rPr>
          <w:sz w:val="18"/>
          <w:szCs w:val="18"/>
        </w:rPr>
      </w:pPr>
      <w:r w:rsidRPr="00A028DA">
        <w:rPr>
          <w:sz w:val="18"/>
          <w:szCs w:val="18"/>
        </w:rPr>
        <w:t xml:space="preserve">En el estado de Jalisco la siniestralidad de cultivos </w:t>
      </w:r>
      <w:proofErr w:type="gramStart"/>
      <w:r w:rsidRPr="00A028DA">
        <w:rPr>
          <w:sz w:val="18"/>
          <w:szCs w:val="18"/>
        </w:rPr>
        <w:t>originadas</w:t>
      </w:r>
      <w:proofErr w:type="gramEnd"/>
      <w:r w:rsidRPr="00A028DA">
        <w:rPr>
          <w:sz w:val="18"/>
          <w:szCs w:val="18"/>
        </w:rPr>
        <w:t xml:space="preserve"> por sequías extremas, inundaciones y vientos fuertes (huracanes, ciclones y tormentas tropicales), etc., en los últimos años es recurrente, afectándose en promedio anual a </w:t>
      </w:r>
      <w:r w:rsidRPr="00A028DA">
        <w:rPr>
          <w:sz w:val="18"/>
          <w:szCs w:val="18"/>
        </w:rPr>
        <w:lastRenderedPageBreak/>
        <w:t>5,565 pequeños productores agropecuarios. Además, la falta de cultura para el aseguramiento agropecuario hace que los productores queden indefensos ante estos eventos climáticos.</w:t>
      </w:r>
    </w:p>
    <w:p w:rsidR="00A028DA" w:rsidRPr="00A028DA" w:rsidRDefault="00A028DA" w:rsidP="00A028DA">
      <w:pPr>
        <w:jc w:val="both"/>
        <w:rPr>
          <w:sz w:val="18"/>
          <w:szCs w:val="18"/>
        </w:rPr>
      </w:pPr>
      <w:r w:rsidRPr="00A028DA">
        <w:rPr>
          <w:sz w:val="18"/>
          <w:szCs w:val="18"/>
        </w:rPr>
        <w:t>En relación al seguro agrícola no catastrófico, el gobierno federal tenía establecidos programas de apoyo (SAGARPA y SHCP) a los productores agropecuarios que adquieran un seguro agropecuario comercial, que consistía en aportar un porcentaje del costo de la prima de seguro, subsidio que motivaba a la adquisición del mismo, lo que coadyuvaba a la reducción de los costos implícitos en la producción agropecuaria, estos programas no están vigentes en la actualidad, lo que afecta directamente en la economía de los productores del campo que aseguran sus cultivos, pudiendo originar pérdidas importantes en su economía si no adquieren esta cobertura de riesgo, haciendo complicada su reincorporación a la actividad económica ante la ocurrencia de un siniestro.</w:t>
      </w:r>
    </w:p>
    <w:p w:rsidR="00A028DA" w:rsidRPr="00A028DA" w:rsidRDefault="00A028DA" w:rsidP="00A028DA">
      <w:pPr>
        <w:jc w:val="both"/>
        <w:rPr>
          <w:sz w:val="18"/>
          <w:szCs w:val="18"/>
        </w:rPr>
      </w:pPr>
      <w:r w:rsidRPr="00A028DA">
        <w:rPr>
          <w:sz w:val="18"/>
          <w:szCs w:val="18"/>
        </w:rPr>
        <w:t>Los factores de riesgo que se pretender atender con el programa son externos, y por la naturaleza del problema, no se establecen ni se identifican brechas de desigualdad de género o discriminación alguna, ya que la problemática de los efectos del cambio climático, por obvias razones, afecta por igual a los productores(as) agropecuarios.</w:t>
      </w:r>
    </w:p>
    <w:p w:rsidR="00A028DA" w:rsidRPr="00A028DA" w:rsidRDefault="00A028DA" w:rsidP="00A028DA">
      <w:pPr>
        <w:jc w:val="both"/>
        <w:rPr>
          <w:sz w:val="18"/>
          <w:szCs w:val="18"/>
        </w:rPr>
      </w:pPr>
      <w:r w:rsidRPr="00A028DA">
        <w:rPr>
          <w:sz w:val="18"/>
          <w:szCs w:val="18"/>
        </w:rPr>
        <w:t>Descripción de la lógica de la intervención</w:t>
      </w:r>
    </w:p>
    <w:p w:rsidR="00A028DA" w:rsidRPr="00A028DA" w:rsidRDefault="00A028DA" w:rsidP="00A028DA">
      <w:pPr>
        <w:jc w:val="both"/>
        <w:rPr>
          <w:sz w:val="18"/>
          <w:szCs w:val="18"/>
        </w:rPr>
      </w:pPr>
      <w:r w:rsidRPr="00A028DA">
        <w:rPr>
          <w:sz w:val="18"/>
          <w:szCs w:val="18"/>
        </w:rPr>
        <w:t>El presente programa pretende otorgar un apoyo económico a los productores agropecuarios que les permita reducir la afectación económica al resarcir parte de sus pérdidas económicas derivadas de las alteraciones extremas del clima, en sus cultivos, facilitando de esta manera su reincorporación a la actividad económica. Del mismo modo, al otorgar apoyo económico a los productores que adquieran un seguro comercial, en la prima de seguro, en forma indirecta mejorara la rentabilidad de sus cultivos al reducir los costos indirectos de producción.</w:t>
      </w:r>
    </w:p>
    <w:p w:rsidR="00A028DA" w:rsidRPr="00A028DA" w:rsidRDefault="00A028DA" w:rsidP="00A028DA">
      <w:pPr>
        <w:jc w:val="both"/>
        <w:rPr>
          <w:sz w:val="18"/>
          <w:szCs w:val="18"/>
        </w:rPr>
      </w:pPr>
      <w:r w:rsidRPr="00A028DA">
        <w:rPr>
          <w:sz w:val="18"/>
          <w:szCs w:val="18"/>
        </w:rPr>
        <w:t>INSUMOS</w:t>
      </w:r>
    </w:p>
    <w:p w:rsidR="00A028DA" w:rsidRPr="00A028DA" w:rsidRDefault="00A028DA" w:rsidP="00A028DA">
      <w:pPr>
        <w:jc w:val="both"/>
        <w:rPr>
          <w:sz w:val="18"/>
          <w:szCs w:val="18"/>
        </w:rPr>
      </w:pPr>
      <w:r w:rsidRPr="00A028DA">
        <w:rPr>
          <w:sz w:val="18"/>
          <w:szCs w:val="18"/>
        </w:rPr>
        <w:t>Apoyo económico a productores ante desastres naturales</w:t>
      </w:r>
    </w:p>
    <w:p w:rsidR="00A028DA" w:rsidRPr="00A028DA" w:rsidRDefault="00A028DA" w:rsidP="00A028DA">
      <w:pPr>
        <w:jc w:val="both"/>
        <w:rPr>
          <w:sz w:val="18"/>
          <w:szCs w:val="18"/>
        </w:rPr>
      </w:pPr>
      <w:r w:rsidRPr="00A028DA">
        <w:rPr>
          <w:sz w:val="18"/>
          <w:szCs w:val="18"/>
        </w:rPr>
        <w:t>Apoyo económico a productores para la adquisición de seguro agrícola</w:t>
      </w:r>
    </w:p>
    <w:p w:rsidR="00A028DA" w:rsidRPr="00A028DA" w:rsidRDefault="00A028DA" w:rsidP="00A028DA">
      <w:pPr>
        <w:jc w:val="both"/>
        <w:rPr>
          <w:sz w:val="18"/>
          <w:szCs w:val="18"/>
        </w:rPr>
      </w:pPr>
      <w:r w:rsidRPr="00A028DA">
        <w:rPr>
          <w:sz w:val="18"/>
          <w:szCs w:val="18"/>
        </w:rPr>
        <w:t>Apoyo económico a organizaciones de productores dedicadas a la prestación de servicios vinculados al sector agropecuario</w:t>
      </w:r>
    </w:p>
    <w:p w:rsidR="00A028DA" w:rsidRPr="00A028DA" w:rsidRDefault="00A028DA" w:rsidP="00A028DA">
      <w:pPr>
        <w:jc w:val="both"/>
        <w:rPr>
          <w:sz w:val="18"/>
          <w:szCs w:val="18"/>
        </w:rPr>
      </w:pPr>
      <w:r w:rsidRPr="00A028DA">
        <w:rPr>
          <w:sz w:val="18"/>
          <w:szCs w:val="18"/>
        </w:rPr>
        <w:t>PRODUCTOS</w:t>
      </w:r>
    </w:p>
    <w:p w:rsidR="00A028DA" w:rsidRPr="00A028DA" w:rsidRDefault="00A028DA" w:rsidP="00A028DA">
      <w:pPr>
        <w:jc w:val="both"/>
        <w:rPr>
          <w:sz w:val="18"/>
          <w:szCs w:val="18"/>
        </w:rPr>
      </w:pPr>
      <w:r w:rsidRPr="00A028DA">
        <w:rPr>
          <w:sz w:val="18"/>
          <w:szCs w:val="18"/>
        </w:rPr>
        <w:t>Productores agropecuarios con apoyo económico en caso de existir desastres naturales</w:t>
      </w:r>
    </w:p>
    <w:p w:rsidR="00A028DA" w:rsidRPr="00A028DA" w:rsidRDefault="00A028DA" w:rsidP="00A028DA">
      <w:pPr>
        <w:jc w:val="both"/>
        <w:rPr>
          <w:sz w:val="18"/>
          <w:szCs w:val="18"/>
        </w:rPr>
      </w:pPr>
      <w:r w:rsidRPr="00A028DA">
        <w:rPr>
          <w:sz w:val="18"/>
          <w:szCs w:val="18"/>
        </w:rPr>
        <w:t>Productores agropecuarios con seguro agropecuario</w:t>
      </w:r>
    </w:p>
    <w:p w:rsidR="00A028DA" w:rsidRPr="00A028DA" w:rsidRDefault="00A028DA" w:rsidP="00A028DA">
      <w:pPr>
        <w:jc w:val="both"/>
        <w:rPr>
          <w:sz w:val="18"/>
          <w:szCs w:val="18"/>
        </w:rPr>
      </w:pPr>
      <w:r w:rsidRPr="00A028DA">
        <w:rPr>
          <w:sz w:val="18"/>
          <w:szCs w:val="18"/>
        </w:rPr>
        <w:t>Organizaciones de productores apoyadas</w:t>
      </w:r>
    </w:p>
    <w:p w:rsidR="00A028DA" w:rsidRPr="00A028DA" w:rsidRDefault="00A028DA" w:rsidP="00A028DA">
      <w:pPr>
        <w:jc w:val="both"/>
        <w:rPr>
          <w:sz w:val="18"/>
          <w:szCs w:val="18"/>
        </w:rPr>
      </w:pPr>
      <w:r w:rsidRPr="00A028DA">
        <w:rPr>
          <w:sz w:val="18"/>
          <w:szCs w:val="18"/>
        </w:rPr>
        <w:t>RESULTADOS</w:t>
      </w:r>
    </w:p>
    <w:p w:rsidR="00A028DA" w:rsidRPr="00A028DA" w:rsidRDefault="00A028DA" w:rsidP="00A028DA">
      <w:pPr>
        <w:jc w:val="both"/>
        <w:rPr>
          <w:sz w:val="18"/>
          <w:szCs w:val="18"/>
        </w:rPr>
      </w:pPr>
      <w:r w:rsidRPr="00A028DA">
        <w:rPr>
          <w:sz w:val="18"/>
          <w:szCs w:val="18"/>
        </w:rPr>
        <w:t>Productores agropecuarios reincorporados a la actividad económica</w:t>
      </w:r>
    </w:p>
    <w:p w:rsidR="00A028DA" w:rsidRPr="00A028DA" w:rsidRDefault="00A028DA" w:rsidP="00A028DA">
      <w:pPr>
        <w:jc w:val="both"/>
        <w:rPr>
          <w:sz w:val="18"/>
          <w:szCs w:val="18"/>
        </w:rPr>
      </w:pPr>
      <w:r w:rsidRPr="00A028DA">
        <w:rPr>
          <w:sz w:val="18"/>
          <w:szCs w:val="18"/>
        </w:rPr>
        <w:t>Productores agropecuarios protegidos ante contingencias</w:t>
      </w:r>
    </w:p>
    <w:p w:rsidR="00A028DA" w:rsidRPr="00A028DA" w:rsidRDefault="00A028DA" w:rsidP="00A028DA">
      <w:pPr>
        <w:jc w:val="both"/>
        <w:rPr>
          <w:sz w:val="18"/>
          <w:szCs w:val="18"/>
        </w:rPr>
      </w:pPr>
      <w:r w:rsidRPr="00A028DA">
        <w:rPr>
          <w:sz w:val="18"/>
          <w:szCs w:val="18"/>
        </w:rPr>
        <w:t>Organizaciones de productores con mejores servicios</w:t>
      </w:r>
    </w:p>
    <w:p w:rsidR="00A028DA" w:rsidRPr="00A028DA" w:rsidRDefault="00A028DA" w:rsidP="00A028DA">
      <w:pPr>
        <w:jc w:val="both"/>
        <w:rPr>
          <w:sz w:val="18"/>
          <w:szCs w:val="18"/>
        </w:rPr>
      </w:pPr>
      <w:r w:rsidRPr="00A028DA">
        <w:rPr>
          <w:sz w:val="18"/>
          <w:szCs w:val="18"/>
        </w:rPr>
        <w:t>EFECTOS</w:t>
      </w:r>
    </w:p>
    <w:p w:rsidR="00A028DA" w:rsidRPr="00A028DA" w:rsidRDefault="00A028DA" w:rsidP="00A028DA">
      <w:pPr>
        <w:jc w:val="both"/>
        <w:rPr>
          <w:sz w:val="18"/>
          <w:szCs w:val="18"/>
        </w:rPr>
      </w:pPr>
      <w:r w:rsidRPr="00A028DA">
        <w:rPr>
          <w:sz w:val="18"/>
          <w:szCs w:val="18"/>
        </w:rPr>
        <w:t>Estabilidad económica de productores agropecuarios</w:t>
      </w:r>
    </w:p>
    <w:p w:rsidR="00A028DA" w:rsidRPr="00A028DA" w:rsidRDefault="00A028DA" w:rsidP="00A028DA">
      <w:pPr>
        <w:jc w:val="both"/>
        <w:rPr>
          <w:sz w:val="18"/>
          <w:szCs w:val="18"/>
        </w:rPr>
      </w:pPr>
      <w:r w:rsidRPr="00A028DA">
        <w:rPr>
          <w:sz w:val="18"/>
          <w:szCs w:val="18"/>
        </w:rPr>
        <w:t>Mejor rentabilidad económica de productores agropecuarios</w:t>
      </w:r>
    </w:p>
    <w:p w:rsidR="00A028DA" w:rsidRPr="00A028DA" w:rsidRDefault="00A028DA" w:rsidP="00A028DA">
      <w:pPr>
        <w:jc w:val="both"/>
        <w:rPr>
          <w:sz w:val="18"/>
          <w:szCs w:val="18"/>
        </w:rPr>
      </w:pPr>
      <w:r w:rsidRPr="00A028DA">
        <w:rPr>
          <w:sz w:val="18"/>
          <w:szCs w:val="18"/>
        </w:rPr>
        <w:t>Eficiencia administrativa de las organizaciones de productores</w:t>
      </w:r>
    </w:p>
    <w:p w:rsidR="00A028DA" w:rsidRPr="00A028DA" w:rsidRDefault="00A028DA" w:rsidP="00A028DA">
      <w:pPr>
        <w:jc w:val="both"/>
        <w:rPr>
          <w:sz w:val="18"/>
          <w:szCs w:val="18"/>
        </w:rPr>
      </w:pPr>
    </w:p>
    <w:p w:rsidR="00A028DA" w:rsidRPr="00A028DA" w:rsidRDefault="00A028DA" w:rsidP="00A028DA">
      <w:pPr>
        <w:jc w:val="both"/>
        <w:rPr>
          <w:sz w:val="18"/>
          <w:szCs w:val="18"/>
        </w:rPr>
      </w:pPr>
    </w:p>
    <w:p w:rsidR="00A028DA" w:rsidRPr="00A028DA" w:rsidRDefault="00A028DA" w:rsidP="00A028DA">
      <w:pPr>
        <w:jc w:val="both"/>
        <w:rPr>
          <w:sz w:val="18"/>
          <w:szCs w:val="18"/>
        </w:rPr>
      </w:pPr>
      <w:r w:rsidRPr="00A028DA">
        <w:rPr>
          <w:sz w:val="18"/>
          <w:szCs w:val="18"/>
        </w:rPr>
        <w:t>Dentro de la problemática que se pretende atender con el Programa de Aseguramiento Agrícola, es reducir los efectos del cambio climático en las actividades agropecuarias de la población objetivo y fortalecer las estructuras administrativas de las organizaciones de los productores, ante este objetivo, las alternativas de solución serían las siguientes:</w:t>
      </w:r>
    </w:p>
    <w:p w:rsidR="00A028DA" w:rsidRPr="00A028DA" w:rsidRDefault="00A028DA" w:rsidP="00A028DA">
      <w:pPr>
        <w:jc w:val="both"/>
        <w:rPr>
          <w:sz w:val="18"/>
          <w:szCs w:val="18"/>
        </w:rPr>
      </w:pPr>
      <w:r w:rsidRPr="00A028DA">
        <w:rPr>
          <w:sz w:val="18"/>
          <w:szCs w:val="18"/>
        </w:rPr>
        <w:t>- Cubrir los riesgos climatológicos con esquemas de aseguramiento agrícola que permitan a los productores hacer frente a estos eventos</w:t>
      </w:r>
    </w:p>
    <w:p w:rsidR="00A028DA" w:rsidRPr="00A028DA" w:rsidRDefault="00A028DA" w:rsidP="00A028DA">
      <w:pPr>
        <w:jc w:val="both"/>
        <w:rPr>
          <w:sz w:val="18"/>
          <w:szCs w:val="18"/>
        </w:rPr>
      </w:pPr>
      <w:r w:rsidRPr="00A028DA">
        <w:rPr>
          <w:sz w:val="18"/>
          <w:szCs w:val="18"/>
        </w:rPr>
        <w:t>- Apoyar directamente a productores de bajos ingresos sin acceso a seguro agrícola, para su pronta reincorporación a la actividad económica</w:t>
      </w:r>
    </w:p>
    <w:p w:rsidR="00A028DA" w:rsidRPr="00A028DA" w:rsidRDefault="00A028DA" w:rsidP="00A028DA">
      <w:pPr>
        <w:jc w:val="both"/>
        <w:rPr>
          <w:sz w:val="18"/>
          <w:szCs w:val="18"/>
        </w:rPr>
      </w:pPr>
      <w:r w:rsidRPr="00A028DA">
        <w:rPr>
          <w:sz w:val="18"/>
          <w:szCs w:val="18"/>
        </w:rPr>
        <w:t>- Fortalecer las estructuras de las Organizaciones de Productores para la mejor atención a los riesgos que conlleva la actividad agropecuaria.</w:t>
      </w:r>
    </w:p>
    <w:p w:rsidR="00A028DA" w:rsidRPr="00A028DA" w:rsidRDefault="00A028DA" w:rsidP="00A028DA">
      <w:pPr>
        <w:jc w:val="both"/>
        <w:rPr>
          <w:sz w:val="18"/>
          <w:szCs w:val="18"/>
        </w:rPr>
      </w:pPr>
      <w:r w:rsidRPr="00A028DA">
        <w:rPr>
          <w:sz w:val="18"/>
          <w:szCs w:val="18"/>
        </w:rPr>
        <w:t>- Creación de Fondos de atención a la actividad agropecuaria dañada por efectos climáticos catastróficos.</w:t>
      </w:r>
    </w:p>
    <w:p w:rsidR="00A028DA" w:rsidRPr="00A028DA" w:rsidRDefault="00A028DA" w:rsidP="00A028DA">
      <w:pPr>
        <w:jc w:val="both"/>
        <w:rPr>
          <w:b/>
          <w:sz w:val="18"/>
          <w:szCs w:val="18"/>
        </w:rPr>
      </w:pPr>
      <w:r w:rsidRPr="00A028DA">
        <w:rPr>
          <w:b/>
          <w:sz w:val="18"/>
          <w:szCs w:val="18"/>
        </w:rPr>
        <w:t>4. INFORMACIÓN BÁSICA</w:t>
      </w:r>
    </w:p>
    <w:p w:rsidR="00A028DA" w:rsidRPr="00A028DA" w:rsidRDefault="00A028DA" w:rsidP="00A028DA">
      <w:pPr>
        <w:jc w:val="both"/>
        <w:rPr>
          <w:sz w:val="18"/>
          <w:szCs w:val="18"/>
        </w:rPr>
      </w:pPr>
      <w:r w:rsidRPr="00A028DA">
        <w:rPr>
          <w:sz w:val="18"/>
          <w:szCs w:val="18"/>
        </w:rPr>
        <w:t>4.1 Información general</w:t>
      </w:r>
    </w:p>
    <w:p w:rsidR="00A028DA" w:rsidRPr="00A028DA" w:rsidRDefault="00A028DA" w:rsidP="00A028DA">
      <w:pPr>
        <w:pBdr>
          <w:bottom w:val="single" w:sz="6" w:space="1" w:color="auto"/>
        </w:pBdr>
        <w:spacing w:after="0" w:line="240" w:lineRule="auto"/>
        <w:jc w:val="center"/>
        <w:rPr>
          <w:rFonts w:ascii="Arial" w:eastAsia="Times New Roman" w:hAnsi="Arial" w:cs="Arial"/>
          <w:vanish/>
          <w:sz w:val="16"/>
          <w:szCs w:val="16"/>
          <w:lang w:eastAsia="es-MX"/>
        </w:rPr>
      </w:pPr>
      <w:bookmarkStart w:id="0" w:name="formu"/>
      <w:r w:rsidRPr="00A028DA">
        <w:rPr>
          <w:rFonts w:ascii="Arial" w:eastAsia="Times New Roman" w:hAnsi="Arial" w:cs="Arial"/>
          <w:vanish/>
          <w:sz w:val="16"/>
          <w:szCs w:val="16"/>
          <w:lang w:eastAsia="es-MX"/>
        </w:rPr>
        <w:t>Principio del formulario</w:t>
      </w:r>
    </w:p>
    <w:tbl>
      <w:tblPr>
        <w:tblW w:w="9750" w:type="dxa"/>
        <w:tblInd w:w="150" w:type="dxa"/>
        <w:shd w:val="clear" w:color="auto" w:fill="FFFFFF"/>
        <w:tblCellMar>
          <w:left w:w="0" w:type="dxa"/>
          <w:right w:w="0" w:type="dxa"/>
        </w:tblCellMar>
        <w:tblLook w:val="04A0" w:firstRow="1" w:lastRow="0" w:firstColumn="1" w:lastColumn="0" w:noHBand="0" w:noVBand="1"/>
      </w:tblPr>
      <w:tblGrid>
        <w:gridCol w:w="1241"/>
        <w:gridCol w:w="5631"/>
        <w:gridCol w:w="2878"/>
      </w:tblGrid>
      <w:tr w:rsidR="00A028DA" w:rsidRPr="00A028DA" w:rsidTr="00A028DA">
        <w:tc>
          <w:tcPr>
            <w:tcW w:w="0" w:type="auto"/>
            <w:gridSpan w:val="3"/>
            <w:tcBorders>
              <w:top w:val="single" w:sz="6" w:space="0" w:color="AFAFAF"/>
              <w:left w:val="single" w:sz="6" w:space="0" w:color="AFAFAF"/>
              <w:bottom w:val="single" w:sz="6" w:space="0" w:color="AFAFAF"/>
              <w:right w:val="single" w:sz="6" w:space="0" w:color="AFAFAF"/>
            </w:tcBorders>
            <w:shd w:val="clear" w:color="auto" w:fill="008080"/>
            <w:tcMar>
              <w:top w:w="45" w:type="dxa"/>
              <w:left w:w="45" w:type="dxa"/>
              <w:bottom w:w="45" w:type="dxa"/>
              <w:right w:w="45" w:type="dxa"/>
            </w:tcMar>
            <w:hideMark/>
          </w:tcPr>
          <w:p w:rsidR="00A028DA" w:rsidRPr="00A028DA" w:rsidRDefault="00A028DA" w:rsidP="00A028DA">
            <w:pPr>
              <w:spacing w:after="0" w:line="240" w:lineRule="atLeast"/>
              <w:rPr>
                <w:rFonts w:ascii="Roboto Condensed" w:eastAsia="Times New Roman" w:hAnsi="Roboto Condensed" w:cs="Times New Roman"/>
                <w:color w:val="FFFFFF"/>
                <w:sz w:val="18"/>
                <w:szCs w:val="26"/>
                <w:lang w:eastAsia="es-MX"/>
              </w:rPr>
            </w:pPr>
            <w:r w:rsidRPr="00A028DA">
              <w:rPr>
                <w:rFonts w:ascii="Roboto Condensed" w:eastAsia="Times New Roman" w:hAnsi="Roboto Condensed" w:cs="Times New Roman"/>
                <w:color w:val="FFFFFF"/>
                <w:sz w:val="18"/>
                <w:szCs w:val="26"/>
                <w:lang w:eastAsia="es-MX"/>
              </w:rPr>
              <w:t>4.1 Información general</w:t>
            </w:r>
          </w:p>
        </w:tc>
      </w:tr>
      <w:tr w:rsidR="00A028DA" w:rsidRPr="00A028DA" w:rsidTr="00A028DA">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b/>
                <w:bCs/>
                <w:sz w:val="18"/>
                <w:lang w:eastAsia="es-MX"/>
              </w:rPr>
            </w:pPr>
            <w:r w:rsidRPr="00A028DA">
              <w:rPr>
                <w:rFonts w:ascii="Roboto Condensed" w:eastAsia="Times New Roman" w:hAnsi="Roboto Condensed" w:cs="Times New Roman"/>
                <w:b/>
                <w:bCs/>
                <w:sz w:val="18"/>
                <w:lang w:eastAsia="es-MX"/>
              </w:rPr>
              <w:t>Nombre Oficial del Programa</w:t>
            </w:r>
          </w:p>
        </w:tc>
        <w:tc>
          <w:tcPr>
            <w:tcW w:w="0" w:type="auto"/>
            <w:gridSpan w:val="2"/>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r w:rsidRPr="00A028DA">
              <w:rPr>
                <w:rFonts w:ascii="Roboto Condensed" w:eastAsia="Times New Roman" w:hAnsi="Roboto Condensed" w:cs="Times New Roman"/>
                <w:sz w:val="18"/>
                <w:lang w:eastAsia="es-MX"/>
              </w:rPr>
              <w:t>Programa de Aseguramiento Agrícola</w:t>
            </w:r>
          </w:p>
        </w:tc>
      </w:tr>
      <w:tr w:rsidR="00A028DA" w:rsidRPr="00A028DA" w:rsidTr="00A028DA">
        <w:tc>
          <w:tcPr>
            <w:tcW w:w="0" w:type="auto"/>
            <w:vMerge w:val="restart"/>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b/>
                <w:bCs/>
                <w:sz w:val="18"/>
                <w:lang w:eastAsia="es-MX"/>
              </w:rPr>
            </w:pPr>
            <w:r w:rsidRPr="00A028DA">
              <w:rPr>
                <w:rFonts w:ascii="Roboto Condensed" w:eastAsia="Times New Roman" w:hAnsi="Roboto Condensed" w:cs="Times New Roman"/>
                <w:b/>
                <w:bCs/>
                <w:sz w:val="18"/>
                <w:lang w:eastAsia="es-MX"/>
              </w:rPr>
              <w:t>Modalidades de Apoyo</w:t>
            </w:r>
          </w:p>
        </w:tc>
        <w:tc>
          <w:tcPr>
            <w:tcW w:w="5685" w:type="dxa"/>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r w:rsidRPr="00A028DA">
              <w:rPr>
                <w:rFonts w:ascii="Roboto Condensed" w:eastAsia="Times New Roman" w:hAnsi="Roboto Condensed" w:cs="Times New Roman"/>
                <w:sz w:val="18"/>
                <w:lang w:eastAsia="es-MX"/>
              </w:rPr>
              <w:t>Monetario</w:t>
            </w:r>
          </w:p>
        </w:tc>
        <w:tc>
          <w:tcPr>
            <w:tcW w:w="2889" w:type="dxa"/>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r w:rsidRPr="00A028DA">
              <w:rPr>
                <w:rFonts w:ascii="Roboto Condensed" w:eastAsia="Times New Roman" w:hAnsi="Roboto Condensed" w:cs="Times New Roman"/>
                <w:sz w:val="18"/>
                <w:lang w:eastAsia="es-MX"/>
              </w:rPr>
              <w:t>Si</w:t>
            </w:r>
          </w:p>
        </w:tc>
      </w:tr>
      <w:tr w:rsidR="00A028DA" w:rsidRPr="00A028DA" w:rsidTr="00A028DA">
        <w:tc>
          <w:tcPr>
            <w:tcW w:w="0" w:type="auto"/>
            <w:vMerge/>
            <w:tcBorders>
              <w:top w:val="single" w:sz="6" w:space="0" w:color="AFAFAF"/>
              <w:left w:val="single" w:sz="6" w:space="0" w:color="AFAFAF"/>
              <w:bottom w:val="single" w:sz="6" w:space="0" w:color="AFAFAF"/>
              <w:right w:val="single" w:sz="6" w:space="0" w:color="AFAFAF"/>
            </w:tcBorders>
            <w:shd w:val="clear" w:color="auto" w:fill="FFFFFF"/>
            <w:vAlign w:val="center"/>
            <w:hideMark/>
          </w:tcPr>
          <w:p w:rsidR="00A028DA" w:rsidRPr="00A028DA" w:rsidRDefault="00A028DA" w:rsidP="00A028DA">
            <w:pPr>
              <w:spacing w:after="0" w:line="240" w:lineRule="auto"/>
              <w:rPr>
                <w:rFonts w:ascii="Roboto Condensed" w:eastAsia="Times New Roman" w:hAnsi="Roboto Condensed" w:cs="Times New Roman"/>
                <w:b/>
                <w:bCs/>
                <w:sz w:val="18"/>
                <w:lang w:eastAsia="es-MX"/>
              </w:rPr>
            </w:pPr>
          </w:p>
        </w:tc>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r w:rsidRPr="00A028DA">
              <w:rPr>
                <w:rFonts w:ascii="Roboto Condensed" w:eastAsia="Times New Roman" w:hAnsi="Roboto Condensed" w:cs="Times New Roman"/>
                <w:sz w:val="18"/>
                <w:lang w:eastAsia="es-MX"/>
              </w:rPr>
              <w:t>Especie</w:t>
            </w:r>
          </w:p>
        </w:tc>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p>
        </w:tc>
      </w:tr>
      <w:tr w:rsidR="00A028DA" w:rsidRPr="00A028DA" w:rsidTr="00A028DA">
        <w:tc>
          <w:tcPr>
            <w:tcW w:w="0" w:type="auto"/>
            <w:vMerge/>
            <w:tcBorders>
              <w:top w:val="single" w:sz="6" w:space="0" w:color="AFAFAF"/>
              <w:left w:val="single" w:sz="6" w:space="0" w:color="AFAFAF"/>
              <w:bottom w:val="single" w:sz="6" w:space="0" w:color="AFAFAF"/>
              <w:right w:val="single" w:sz="6" w:space="0" w:color="AFAFAF"/>
            </w:tcBorders>
            <w:shd w:val="clear" w:color="auto" w:fill="FFFFFF"/>
            <w:vAlign w:val="center"/>
            <w:hideMark/>
          </w:tcPr>
          <w:p w:rsidR="00A028DA" w:rsidRPr="00A028DA" w:rsidRDefault="00A028DA" w:rsidP="00A028DA">
            <w:pPr>
              <w:spacing w:after="0" w:line="240" w:lineRule="auto"/>
              <w:rPr>
                <w:rFonts w:ascii="Roboto Condensed" w:eastAsia="Times New Roman" w:hAnsi="Roboto Condensed" w:cs="Times New Roman"/>
                <w:b/>
                <w:bCs/>
                <w:sz w:val="18"/>
                <w:lang w:eastAsia="es-MX"/>
              </w:rPr>
            </w:pPr>
          </w:p>
        </w:tc>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r w:rsidRPr="00A028DA">
              <w:rPr>
                <w:rFonts w:ascii="Roboto Condensed" w:eastAsia="Times New Roman" w:hAnsi="Roboto Condensed" w:cs="Times New Roman"/>
                <w:sz w:val="18"/>
                <w:lang w:eastAsia="es-MX"/>
              </w:rPr>
              <w:t>Servicio</w:t>
            </w:r>
          </w:p>
        </w:tc>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p>
        </w:tc>
      </w:tr>
      <w:tr w:rsidR="00A028DA" w:rsidRPr="00A028DA" w:rsidTr="00A028DA">
        <w:tc>
          <w:tcPr>
            <w:tcW w:w="0" w:type="auto"/>
            <w:vMerge/>
            <w:tcBorders>
              <w:top w:val="single" w:sz="6" w:space="0" w:color="AFAFAF"/>
              <w:left w:val="single" w:sz="6" w:space="0" w:color="AFAFAF"/>
              <w:bottom w:val="single" w:sz="6" w:space="0" w:color="AFAFAF"/>
              <w:right w:val="single" w:sz="6" w:space="0" w:color="AFAFAF"/>
            </w:tcBorders>
            <w:shd w:val="clear" w:color="auto" w:fill="FFFFFF"/>
            <w:vAlign w:val="center"/>
            <w:hideMark/>
          </w:tcPr>
          <w:p w:rsidR="00A028DA" w:rsidRPr="00A028DA" w:rsidRDefault="00A028DA" w:rsidP="00A028DA">
            <w:pPr>
              <w:spacing w:after="0" w:line="240" w:lineRule="auto"/>
              <w:rPr>
                <w:rFonts w:ascii="Roboto Condensed" w:eastAsia="Times New Roman" w:hAnsi="Roboto Condensed" w:cs="Times New Roman"/>
                <w:b/>
                <w:bCs/>
                <w:sz w:val="18"/>
                <w:lang w:eastAsia="es-MX"/>
              </w:rPr>
            </w:pPr>
          </w:p>
        </w:tc>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r w:rsidRPr="00A028DA">
              <w:rPr>
                <w:rFonts w:ascii="Roboto Condensed" w:eastAsia="Times New Roman" w:hAnsi="Roboto Condensed" w:cs="Times New Roman"/>
                <w:sz w:val="18"/>
                <w:lang w:eastAsia="es-MX"/>
              </w:rPr>
              <w:t>Infraestructura</w:t>
            </w:r>
          </w:p>
        </w:tc>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p>
        </w:tc>
      </w:tr>
      <w:tr w:rsidR="00A028DA" w:rsidRPr="00A028DA" w:rsidTr="00A028DA">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b/>
                <w:bCs/>
                <w:sz w:val="18"/>
                <w:lang w:eastAsia="es-MX"/>
              </w:rPr>
            </w:pPr>
            <w:r w:rsidRPr="00A028DA">
              <w:rPr>
                <w:rFonts w:ascii="Roboto Condensed" w:eastAsia="Times New Roman" w:hAnsi="Roboto Condensed" w:cs="Times New Roman"/>
                <w:b/>
                <w:bCs/>
                <w:sz w:val="18"/>
                <w:lang w:eastAsia="es-MX"/>
              </w:rPr>
              <w:t>Derecho social y humano</w:t>
            </w:r>
          </w:p>
        </w:tc>
        <w:tc>
          <w:tcPr>
            <w:tcW w:w="0" w:type="auto"/>
            <w:gridSpan w:val="2"/>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r w:rsidRPr="00A028DA">
              <w:rPr>
                <w:rFonts w:ascii="Roboto Condensed" w:eastAsia="Times New Roman" w:hAnsi="Roboto Condensed" w:cs="Times New Roman"/>
                <w:sz w:val="18"/>
                <w:lang w:eastAsia="es-MX"/>
              </w:rPr>
              <w:t>Derechos sociales que potencien las capacidades de las personas que viven en el sector rural, a través de acciones que inciden en la alimentación y el trabajo reduciendo las condiciones de pobreza.</w:t>
            </w:r>
          </w:p>
        </w:tc>
      </w:tr>
      <w:tr w:rsidR="00A028DA" w:rsidRPr="00A028DA" w:rsidTr="00A028DA">
        <w:tc>
          <w:tcPr>
            <w:tcW w:w="0" w:type="auto"/>
            <w:gridSpan w:val="3"/>
            <w:tcBorders>
              <w:top w:val="single" w:sz="6" w:space="0" w:color="AFAFAF"/>
              <w:left w:val="single" w:sz="6" w:space="0" w:color="AFAFAF"/>
              <w:bottom w:val="single" w:sz="6" w:space="0" w:color="AFAFAF"/>
              <w:right w:val="single" w:sz="6" w:space="0" w:color="AFAFAF"/>
            </w:tcBorders>
            <w:shd w:val="clear" w:color="auto" w:fill="008080"/>
            <w:tcMar>
              <w:top w:w="45" w:type="dxa"/>
              <w:left w:w="45" w:type="dxa"/>
              <w:bottom w:w="45" w:type="dxa"/>
              <w:right w:w="45" w:type="dxa"/>
            </w:tcMar>
            <w:hideMark/>
          </w:tcPr>
          <w:p w:rsidR="00A028DA" w:rsidRPr="00A028DA" w:rsidRDefault="00A028DA" w:rsidP="00A028DA">
            <w:pPr>
              <w:spacing w:after="0" w:line="240" w:lineRule="atLeast"/>
              <w:rPr>
                <w:rFonts w:ascii="Roboto Condensed" w:eastAsia="Times New Roman" w:hAnsi="Roboto Condensed" w:cs="Times New Roman"/>
                <w:color w:val="FFFFFF"/>
                <w:sz w:val="18"/>
                <w:szCs w:val="26"/>
                <w:lang w:eastAsia="es-MX"/>
              </w:rPr>
            </w:pPr>
            <w:r w:rsidRPr="00A028DA">
              <w:rPr>
                <w:rFonts w:ascii="Roboto Condensed" w:eastAsia="Times New Roman" w:hAnsi="Roboto Condensed" w:cs="Times New Roman"/>
                <w:color w:val="FFFFFF"/>
                <w:sz w:val="18"/>
                <w:szCs w:val="26"/>
                <w:lang w:eastAsia="es-MX"/>
              </w:rPr>
              <w:t>4.2 Alineación con el Plan Estatal de Gobernanza y Desarrollo</w:t>
            </w:r>
          </w:p>
        </w:tc>
      </w:tr>
      <w:tr w:rsidR="00A028DA" w:rsidRPr="00A028DA" w:rsidTr="00A028DA">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p>
        </w:tc>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b/>
                <w:bCs/>
                <w:sz w:val="18"/>
                <w:lang w:eastAsia="es-MX"/>
              </w:rPr>
            </w:pPr>
            <w:r w:rsidRPr="00A028DA">
              <w:rPr>
                <w:rFonts w:ascii="Roboto Condensed" w:eastAsia="Times New Roman" w:hAnsi="Roboto Condensed" w:cs="Times New Roman"/>
                <w:b/>
                <w:bCs/>
                <w:sz w:val="18"/>
                <w:lang w:eastAsia="es-MX"/>
              </w:rPr>
              <w:t>Objetivo general</w:t>
            </w:r>
          </w:p>
        </w:tc>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b/>
                <w:bCs/>
                <w:sz w:val="18"/>
                <w:lang w:eastAsia="es-MX"/>
              </w:rPr>
            </w:pPr>
            <w:r w:rsidRPr="00A028DA">
              <w:rPr>
                <w:rFonts w:ascii="Roboto Condensed" w:eastAsia="Times New Roman" w:hAnsi="Roboto Condensed" w:cs="Times New Roman"/>
                <w:b/>
                <w:bCs/>
                <w:sz w:val="18"/>
                <w:lang w:eastAsia="es-MX"/>
              </w:rPr>
              <w:t>Proyecto estratégico</w:t>
            </w:r>
          </w:p>
        </w:tc>
      </w:tr>
      <w:tr w:rsidR="00A028DA" w:rsidRPr="00A028DA" w:rsidTr="00A028DA">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b/>
                <w:bCs/>
                <w:sz w:val="18"/>
                <w:lang w:eastAsia="es-MX"/>
              </w:rPr>
            </w:pPr>
            <w:r w:rsidRPr="00A028DA">
              <w:rPr>
                <w:rFonts w:ascii="Roboto Condensed" w:eastAsia="Times New Roman" w:hAnsi="Roboto Condensed" w:cs="Times New Roman"/>
                <w:b/>
                <w:bCs/>
                <w:sz w:val="18"/>
                <w:lang w:eastAsia="es-MX"/>
              </w:rPr>
              <w:t>Eje sectorial: Desarrollo económico</w:t>
            </w:r>
            <w:r w:rsidRPr="00A028DA">
              <w:rPr>
                <w:rFonts w:ascii="Roboto Condensed" w:eastAsia="Times New Roman" w:hAnsi="Roboto Condensed" w:cs="Times New Roman"/>
                <w:b/>
                <w:bCs/>
                <w:sz w:val="18"/>
                <w:lang w:eastAsia="es-MX"/>
              </w:rPr>
              <w:br/>
              <w:t>Temática: Desarrollo Rural</w:t>
            </w:r>
          </w:p>
        </w:tc>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r w:rsidRPr="00A028DA">
              <w:rPr>
                <w:rFonts w:ascii="Roboto Condensed" w:eastAsia="Times New Roman" w:hAnsi="Roboto Condensed" w:cs="Times New Roman"/>
                <w:sz w:val="18"/>
                <w:lang w:eastAsia="es-MX"/>
              </w:rPr>
              <w:t>Potencializar el liderazgo de Jalisco en materia agropecuaria a nivel nacional, ampliando, rehabilitando y modernizando la infraestructura rural productiva, desarrollando las capacidades productivas y la asistencia técnica para los productores del campo, incrementando el valor agregado y la comercialización de los productos del sector primario, mejorando la sanidad e inocuidad de los productos agropecuarios, promoviendo los sistemas y prácticas de producción agropecuaria sustentables e incrementando la innovación y tecnificación de los procesos que eleven la productividad del campo y la calidad de vida de los productores.</w:t>
            </w:r>
          </w:p>
        </w:tc>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p>
        </w:tc>
      </w:tr>
      <w:tr w:rsidR="00A028DA" w:rsidRPr="00A028DA" w:rsidTr="00A028DA">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b/>
                <w:bCs/>
                <w:sz w:val="18"/>
                <w:lang w:eastAsia="es-MX"/>
              </w:rPr>
            </w:pPr>
            <w:r w:rsidRPr="00A028DA">
              <w:rPr>
                <w:rFonts w:ascii="Roboto Condensed" w:eastAsia="Times New Roman" w:hAnsi="Roboto Condensed" w:cs="Times New Roman"/>
                <w:b/>
                <w:bCs/>
                <w:sz w:val="18"/>
                <w:lang w:eastAsia="es-MX"/>
              </w:rPr>
              <w:t>Eje especial o transversal</w:t>
            </w:r>
          </w:p>
        </w:tc>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r w:rsidRPr="00A028DA">
              <w:rPr>
                <w:rFonts w:ascii="Roboto Condensed" w:eastAsia="Times New Roman" w:hAnsi="Roboto Condensed" w:cs="Times New Roman"/>
                <w:sz w:val="18"/>
                <w:lang w:eastAsia="es-MX"/>
              </w:rPr>
              <w:t xml:space="preserve">Consolidar en Jalisco la Acción Climática, a través de la aplicación transversal de las políticas de mitigación y adaptación al cambio climático y el establecimiento de mecanismos de gobernanza, para transitar al desarrollo bajo en carbono y reducir la vulnerabilidad de los ecosistemas, la infraestructura, los sistemas productivos y las sociedades; para incrementar la resiliencia del territorio, mitigar las emisiones de </w:t>
            </w:r>
            <w:proofErr w:type="spellStart"/>
            <w:r w:rsidRPr="00A028DA">
              <w:rPr>
                <w:rFonts w:ascii="Roboto Condensed" w:eastAsia="Times New Roman" w:hAnsi="Roboto Condensed" w:cs="Times New Roman"/>
                <w:sz w:val="18"/>
                <w:lang w:eastAsia="es-MX"/>
              </w:rPr>
              <w:t>GyCEI</w:t>
            </w:r>
            <w:proofErr w:type="spellEnd"/>
            <w:r w:rsidRPr="00A028DA">
              <w:rPr>
                <w:rFonts w:ascii="Roboto Condensed" w:eastAsia="Times New Roman" w:hAnsi="Roboto Condensed" w:cs="Times New Roman"/>
                <w:sz w:val="18"/>
                <w:lang w:eastAsia="es-MX"/>
              </w:rPr>
              <w:t xml:space="preserve"> y contribuir al cumplimiento de los compromisos internacionales de México (Objetivos Desarrollo Sostenible y Acuerdo de París, entre otros).</w:t>
            </w:r>
          </w:p>
        </w:tc>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r w:rsidRPr="00A028DA">
              <w:rPr>
                <w:rFonts w:ascii="Roboto Condensed" w:eastAsia="Times New Roman" w:hAnsi="Roboto Condensed" w:cs="Times New Roman"/>
                <w:sz w:val="18"/>
                <w:lang w:eastAsia="es-MX"/>
              </w:rPr>
              <w:t>Cambio Climático.- Reducir la vulnerabilidad e incrementar la resiliencia de la sociedad, los ecosistemas, la infraestructura, los sistemas productivos y las ciudades ante los efectos del cambio climático.</w:t>
            </w:r>
          </w:p>
        </w:tc>
      </w:tr>
      <w:tr w:rsidR="00A028DA" w:rsidRPr="00A028DA" w:rsidTr="00A028DA">
        <w:tc>
          <w:tcPr>
            <w:tcW w:w="0" w:type="auto"/>
            <w:gridSpan w:val="3"/>
            <w:tcBorders>
              <w:top w:val="single" w:sz="6" w:space="0" w:color="AFAFAF"/>
              <w:left w:val="single" w:sz="6" w:space="0" w:color="AFAFAF"/>
              <w:bottom w:val="single" w:sz="6" w:space="0" w:color="AFAFAF"/>
              <w:right w:val="single" w:sz="6" w:space="0" w:color="AFAFAF"/>
            </w:tcBorders>
            <w:shd w:val="clear" w:color="auto" w:fill="008080"/>
            <w:tcMar>
              <w:top w:w="45" w:type="dxa"/>
              <w:left w:w="45" w:type="dxa"/>
              <w:bottom w:w="45" w:type="dxa"/>
              <w:right w:w="45" w:type="dxa"/>
            </w:tcMar>
            <w:hideMark/>
          </w:tcPr>
          <w:p w:rsidR="00A028DA" w:rsidRPr="00A028DA" w:rsidRDefault="00A028DA" w:rsidP="00A028DA">
            <w:pPr>
              <w:spacing w:after="0" w:line="240" w:lineRule="atLeast"/>
              <w:rPr>
                <w:rFonts w:ascii="Roboto Condensed" w:eastAsia="Times New Roman" w:hAnsi="Roboto Condensed" w:cs="Times New Roman"/>
                <w:color w:val="FFFFFF"/>
                <w:sz w:val="18"/>
                <w:szCs w:val="26"/>
                <w:lang w:eastAsia="es-MX"/>
              </w:rPr>
            </w:pPr>
            <w:r w:rsidRPr="00A028DA">
              <w:rPr>
                <w:rFonts w:ascii="Roboto Condensed" w:eastAsia="Times New Roman" w:hAnsi="Roboto Condensed" w:cs="Times New Roman"/>
                <w:color w:val="FFFFFF"/>
                <w:sz w:val="18"/>
                <w:szCs w:val="26"/>
                <w:lang w:eastAsia="es-MX"/>
              </w:rPr>
              <w:lastRenderedPageBreak/>
              <w:t>4.3 Información administrativa - organizacional</w:t>
            </w:r>
          </w:p>
        </w:tc>
      </w:tr>
      <w:tr w:rsidR="00A028DA" w:rsidRPr="00A028DA" w:rsidTr="00A028DA">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b/>
                <w:bCs/>
                <w:sz w:val="18"/>
                <w:lang w:eastAsia="es-MX"/>
              </w:rPr>
            </w:pPr>
            <w:r w:rsidRPr="00A028DA">
              <w:rPr>
                <w:rFonts w:ascii="Roboto Condensed" w:eastAsia="Times New Roman" w:hAnsi="Roboto Condensed" w:cs="Times New Roman"/>
                <w:b/>
                <w:bCs/>
                <w:sz w:val="18"/>
                <w:lang w:eastAsia="es-MX"/>
              </w:rPr>
              <w:t>Dependencia o unidad responsable</w:t>
            </w:r>
          </w:p>
        </w:tc>
        <w:tc>
          <w:tcPr>
            <w:tcW w:w="0" w:type="auto"/>
            <w:gridSpan w:val="2"/>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r w:rsidRPr="00A028DA">
              <w:rPr>
                <w:rFonts w:ascii="Roboto Condensed" w:eastAsia="Times New Roman" w:hAnsi="Roboto Condensed" w:cs="Times New Roman"/>
                <w:sz w:val="18"/>
                <w:lang w:eastAsia="es-MX"/>
              </w:rPr>
              <w:t>Secretaría de Agricultura y Desarrollo Rural</w:t>
            </w:r>
          </w:p>
        </w:tc>
      </w:tr>
      <w:tr w:rsidR="00A028DA" w:rsidRPr="00A028DA" w:rsidTr="00A028DA">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b/>
                <w:bCs/>
                <w:sz w:val="18"/>
                <w:lang w:eastAsia="es-MX"/>
              </w:rPr>
            </w:pPr>
            <w:r w:rsidRPr="00A028DA">
              <w:rPr>
                <w:rFonts w:ascii="Roboto Condensed" w:eastAsia="Times New Roman" w:hAnsi="Roboto Condensed" w:cs="Times New Roman"/>
                <w:b/>
                <w:bCs/>
                <w:sz w:val="18"/>
                <w:lang w:eastAsia="es-MX"/>
              </w:rPr>
              <w:t>Dirección general o unidad ejecutora de gasto</w:t>
            </w:r>
          </w:p>
        </w:tc>
        <w:tc>
          <w:tcPr>
            <w:tcW w:w="0" w:type="auto"/>
            <w:gridSpan w:val="2"/>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r w:rsidRPr="00A028DA">
              <w:rPr>
                <w:rFonts w:ascii="Roboto Condensed" w:eastAsia="Times New Roman" w:hAnsi="Roboto Condensed" w:cs="Times New Roman"/>
                <w:sz w:val="18"/>
                <w:lang w:eastAsia="es-MX"/>
              </w:rPr>
              <w:t>Dirección General de Competitividad Agroalimentaria</w:t>
            </w:r>
          </w:p>
        </w:tc>
      </w:tr>
      <w:tr w:rsidR="00A028DA" w:rsidRPr="00A028DA" w:rsidTr="00A028DA">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b/>
                <w:bCs/>
                <w:sz w:val="18"/>
                <w:lang w:eastAsia="es-MX"/>
              </w:rPr>
            </w:pPr>
            <w:r w:rsidRPr="00A028DA">
              <w:rPr>
                <w:rFonts w:ascii="Roboto Condensed" w:eastAsia="Times New Roman" w:hAnsi="Roboto Condensed" w:cs="Times New Roman"/>
                <w:b/>
                <w:bCs/>
                <w:sz w:val="18"/>
                <w:lang w:eastAsia="es-MX"/>
              </w:rPr>
              <w:t>Dirección o unidad operativa</w:t>
            </w:r>
          </w:p>
        </w:tc>
        <w:tc>
          <w:tcPr>
            <w:tcW w:w="0" w:type="auto"/>
            <w:gridSpan w:val="2"/>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r w:rsidRPr="00A028DA">
              <w:rPr>
                <w:rFonts w:ascii="Roboto Condensed" w:eastAsia="Times New Roman" w:hAnsi="Roboto Condensed" w:cs="Times New Roman"/>
                <w:sz w:val="18"/>
                <w:lang w:eastAsia="es-MX"/>
              </w:rPr>
              <w:t>Dirección de Financiamiento Rural</w:t>
            </w:r>
          </w:p>
        </w:tc>
      </w:tr>
      <w:tr w:rsidR="00A028DA" w:rsidRPr="00A028DA" w:rsidTr="00A028DA">
        <w:tc>
          <w:tcPr>
            <w:tcW w:w="0" w:type="auto"/>
            <w:gridSpan w:val="3"/>
            <w:tcBorders>
              <w:top w:val="single" w:sz="6" w:space="0" w:color="AFAFAF"/>
              <w:left w:val="single" w:sz="6" w:space="0" w:color="AFAFAF"/>
              <w:bottom w:val="single" w:sz="6" w:space="0" w:color="AFAFAF"/>
              <w:right w:val="single" w:sz="6" w:space="0" w:color="AFAFAF"/>
            </w:tcBorders>
            <w:shd w:val="clear" w:color="auto" w:fill="008080"/>
            <w:tcMar>
              <w:top w:w="45" w:type="dxa"/>
              <w:left w:w="45" w:type="dxa"/>
              <w:bottom w:w="45" w:type="dxa"/>
              <w:right w:w="45" w:type="dxa"/>
            </w:tcMar>
            <w:hideMark/>
          </w:tcPr>
          <w:p w:rsidR="00A028DA" w:rsidRPr="00A028DA" w:rsidRDefault="00A028DA" w:rsidP="00A028DA">
            <w:pPr>
              <w:spacing w:after="0" w:line="240" w:lineRule="atLeast"/>
              <w:rPr>
                <w:rFonts w:ascii="Roboto Condensed" w:eastAsia="Times New Roman" w:hAnsi="Roboto Condensed" w:cs="Times New Roman"/>
                <w:color w:val="FFFFFF"/>
                <w:sz w:val="18"/>
                <w:szCs w:val="26"/>
                <w:lang w:eastAsia="es-MX"/>
              </w:rPr>
            </w:pPr>
            <w:r w:rsidRPr="00A028DA">
              <w:rPr>
                <w:rFonts w:ascii="Roboto Condensed" w:eastAsia="Times New Roman" w:hAnsi="Roboto Condensed" w:cs="Times New Roman"/>
                <w:color w:val="FFFFFF"/>
                <w:sz w:val="18"/>
                <w:szCs w:val="26"/>
                <w:lang w:eastAsia="es-MX"/>
              </w:rPr>
              <w:t>4.4 Información programática - presupuestal</w:t>
            </w:r>
          </w:p>
        </w:tc>
      </w:tr>
      <w:tr w:rsidR="00A028DA" w:rsidRPr="00A028DA" w:rsidTr="00A028DA">
        <w:tc>
          <w:tcPr>
            <w:tcW w:w="0" w:type="auto"/>
            <w:vMerge w:val="restart"/>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b/>
                <w:bCs/>
                <w:sz w:val="18"/>
                <w:lang w:eastAsia="es-MX"/>
              </w:rPr>
            </w:pPr>
            <w:r w:rsidRPr="00A028DA">
              <w:rPr>
                <w:rFonts w:ascii="Roboto Condensed" w:eastAsia="Times New Roman" w:hAnsi="Roboto Condensed" w:cs="Times New Roman"/>
                <w:b/>
                <w:bCs/>
                <w:sz w:val="18"/>
                <w:lang w:eastAsia="es-MX"/>
              </w:rPr>
              <w:t>Tipo de programa</w:t>
            </w:r>
          </w:p>
        </w:tc>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r w:rsidRPr="00A028DA">
              <w:rPr>
                <w:rFonts w:ascii="Roboto Condensed" w:eastAsia="Times New Roman" w:hAnsi="Roboto Condensed" w:cs="Times New Roman"/>
                <w:sz w:val="18"/>
                <w:lang w:eastAsia="es-MX"/>
              </w:rPr>
              <w:t>Programa público</w:t>
            </w:r>
          </w:p>
        </w:tc>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r w:rsidRPr="00A028DA">
              <w:rPr>
                <w:rFonts w:ascii="Roboto Condensed" w:eastAsia="Times New Roman" w:hAnsi="Roboto Condensed" w:cs="Times New Roman"/>
                <w:sz w:val="18"/>
                <w:lang w:eastAsia="es-MX"/>
              </w:rPr>
              <w:t>SI</w:t>
            </w:r>
          </w:p>
        </w:tc>
      </w:tr>
      <w:tr w:rsidR="00A028DA" w:rsidRPr="00A028DA" w:rsidTr="00A028DA">
        <w:tc>
          <w:tcPr>
            <w:tcW w:w="0" w:type="auto"/>
            <w:vMerge/>
            <w:tcBorders>
              <w:top w:val="single" w:sz="6" w:space="0" w:color="AFAFAF"/>
              <w:left w:val="single" w:sz="6" w:space="0" w:color="AFAFAF"/>
              <w:bottom w:val="single" w:sz="6" w:space="0" w:color="AFAFAF"/>
              <w:right w:val="single" w:sz="6" w:space="0" w:color="AFAFAF"/>
            </w:tcBorders>
            <w:shd w:val="clear" w:color="auto" w:fill="FFFFFF"/>
            <w:vAlign w:val="center"/>
            <w:hideMark/>
          </w:tcPr>
          <w:p w:rsidR="00A028DA" w:rsidRPr="00A028DA" w:rsidRDefault="00A028DA" w:rsidP="00A028DA">
            <w:pPr>
              <w:spacing w:after="0" w:line="240" w:lineRule="auto"/>
              <w:rPr>
                <w:rFonts w:ascii="Roboto Condensed" w:eastAsia="Times New Roman" w:hAnsi="Roboto Condensed" w:cs="Times New Roman"/>
                <w:b/>
                <w:bCs/>
                <w:sz w:val="18"/>
                <w:lang w:eastAsia="es-MX"/>
              </w:rPr>
            </w:pPr>
          </w:p>
        </w:tc>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r w:rsidRPr="00A028DA">
              <w:rPr>
                <w:rFonts w:ascii="Roboto Condensed" w:eastAsia="Times New Roman" w:hAnsi="Roboto Condensed" w:cs="Times New Roman"/>
                <w:sz w:val="18"/>
                <w:lang w:eastAsia="es-MX"/>
              </w:rPr>
              <w:t>Programa social</w:t>
            </w:r>
          </w:p>
        </w:tc>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p>
        </w:tc>
      </w:tr>
      <w:tr w:rsidR="00A028DA" w:rsidRPr="00A028DA" w:rsidTr="00A028DA">
        <w:tc>
          <w:tcPr>
            <w:tcW w:w="0" w:type="auto"/>
            <w:vMerge/>
            <w:tcBorders>
              <w:top w:val="single" w:sz="6" w:space="0" w:color="AFAFAF"/>
              <w:left w:val="single" w:sz="6" w:space="0" w:color="AFAFAF"/>
              <w:bottom w:val="single" w:sz="6" w:space="0" w:color="AFAFAF"/>
              <w:right w:val="single" w:sz="6" w:space="0" w:color="AFAFAF"/>
            </w:tcBorders>
            <w:shd w:val="clear" w:color="auto" w:fill="FFFFFF"/>
            <w:vAlign w:val="center"/>
            <w:hideMark/>
          </w:tcPr>
          <w:p w:rsidR="00A028DA" w:rsidRPr="00A028DA" w:rsidRDefault="00A028DA" w:rsidP="00A028DA">
            <w:pPr>
              <w:spacing w:after="0" w:line="240" w:lineRule="auto"/>
              <w:rPr>
                <w:rFonts w:ascii="Roboto Condensed" w:eastAsia="Times New Roman" w:hAnsi="Roboto Condensed" w:cs="Times New Roman"/>
                <w:b/>
                <w:bCs/>
                <w:sz w:val="18"/>
                <w:lang w:eastAsia="es-MX"/>
              </w:rPr>
            </w:pPr>
          </w:p>
        </w:tc>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r w:rsidRPr="00A028DA">
              <w:rPr>
                <w:rFonts w:ascii="Roboto Condensed" w:eastAsia="Times New Roman" w:hAnsi="Roboto Condensed" w:cs="Times New Roman"/>
                <w:sz w:val="18"/>
                <w:lang w:eastAsia="es-MX"/>
              </w:rPr>
              <w:t>Acción</w:t>
            </w:r>
          </w:p>
        </w:tc>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p>
        </w:tc>
      </w:tr>
      <w:tr w:rsidR="00A028DA" w:rsidRPr="00A028DA" w:rsidTr="00A028DA">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b/>
                <w:bCs/>
                <w:sz w:val="18"/>
                <w:lang w:eastAsia="es-MX"/>
              </w:rPr>
            </w:pPr>
            <w:r w:rsidRPr="00A028DA">
              <w:rPr>
                <w:rFonts w:ascii="Roboto Condensed" w:eastAsia="Times New Roman" w:hAnsi="Roboto Condensed" w:cs="Times New Roman"/>
                <w:b/>
                <w:bCs/>
                <w:sz w:val="18"/>
                <w:lang w:eastAsia="es-MX"/>
              </w:rPr>
              <w:t>Presupuesto autorizado</w:t>
            </w:r>
          </w:p>
        </w:tc>
        <w:tc>
          <w:tcPr>
            <w:tcW w:w="0" w:type="auto"/>
            <w:gridSpan w:val="2"/>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r w:rsidRPr="00A028DA">
              <w:rPr>
                <w:rFonts w:ascii="Roboto Condensed" w:eastAsia="Times New Roman" w:hAnsi="Roboto Condensed" w:cs="Times New Roman"/>
                <w:sz w:val="18"/>
                <w:lang w:eastAsia="es-MX"/>
              </w:rPr>
              <w:t>$20</w:t>
            </w:r>
            <w:proofErr w:type="gramStart"/>
            <w:r w:rsidRPr="00A028DA">
              <w:rPr>
                <w:rFonts w:ascii="Roboto Condensed" w:eastAsia="Times New Roman" w:hAnsi="Roboto Condensed" w:cs="Times New Roman"/>
                <w:sz w:val="18"/>
                <w:lang w:eastAsia="es-MX"/>
              </w:rPr>
              <w:t>,000,000.00</w:t>
            </w:r>
            <w:proofErr w:type="gramEnd"/>
            <w:r w:rsidRPr="00A028DA">
              <w:rPr>
                <w:rFonts w:ascii="Roboto Condensed" w:eastAsia="Times New Roman" w:hAnsi="Roboto Condensed" w:cs="Times New Roman"/>
                <w:sz w:val="18"/>
                <w:lang w:eastAsia="es-MX"/>
              </w:rPr>
              <w:t xml:space="preserve"> (Veinte Millones de Pesos 00/100 M.N.)</w:t>
            </w:r>
          </w:p>
        </w:tc>
      </w:tr>
      <w:tr w:rsidR="00A028DA" w:rsidRPr="00A028DA" w:rsidTr="00A028DA">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b/>
                <w:bCs/>
                <w:sz w:val="18"/>
                <w:lang w:eastAsia="es-MX"/>
              </w:rPr>
            </w:pPr>
            <w:r w:rsidRPr="00A028DA">
              <w:rPr>
                <w:rFonts w:ascii="Roboto Condensed" w:eastAsia="Times New Roman" w:hAnsi="Roboto Condensed" w:cs="Times New Roman"/>
                <w:b/>
                <w:bCs/>
                <w:sz w:val="18"/>
                <w:lang w:eastAsia="es-MX"/>
              </w:rPr>
              <w:t>Clave presupuestaria</w:t>
            </w:r>
          </w:p>
        </w:tc>
        <w:tc>
          <w:tcPr>
            <w:tcW w:w="0" w:type="auto"/>
            <w:gridSpan w:val="2"/>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r w:rsidRPr="00A028DA">
              <w:rPr>
                <w:rFonts w:ascii="Roboto Condensed" w:eastAsia="Times New Roman" w:hAnsi="Roboto Condensed" w:cs="Times New Roman"/>
                <w:sz w:val="18"/>
                <w:lang w:eastAsia="es-MX"/>
              </w:rPr>
              <w:t>21111090000022032131S305E54314081551001A220150</w:t>
            </w:r>
          </w:p>
        </w:tc>
      </w:tr>
      <w:tr w:rsidR="00A028DA" w:rsidRPr="00A028DA" w:rsidTr="00A028DA">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b/>
                <w:bCs/>
                <w:sz w:val="18"/>
                <w:lang w:eastAsia="es-MX"/>
              </w:rPr>
            </w:pPr>
            <w:r w:rsidRPr="00A028DA">
              <w:rPr>
                <w:rFonts w:ascii="Roboto Condensed" w:eastAsia="Times New Roman" w:hAnsi="Roboto Condensed" w:cs="Times New Roman"/>
                <w:b/>
                <w:bCs/>
                <w:sz w:val="18"/>
                <w:lang w:eastAsia="es-MX"/>
              </w:rPr>
              <w:t>Denominación de la partida presupuestaria</w:t>
            </w:r>
          </w:p>
        </w:tc>
        <w:tc>
          <w:tcPr>
            <w:tcW w:w="0" w:type="auto"/>
            <w:gridSpan w:val="2"/>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r w:rsidRPr="00A028DA">
              <w:rPr>
                <w:rFonts w:ascii="Roboto Condensed" w:eastAsia="Times New Roman" w:hAnsi="Roboto Condensed" w:cs="Times New Roman"/>
                <w:sz w:val="18"/>
                <w:lang w:eastAsia="es-MX"/>
              </w:rPr>
              <w:t>4314 Apoyo a la Agricultura</w:t>
            </w:r>
          </w:p>
        </w:tc>
      </w:tr>
      <w:tr w:rsidR="00A028DA" w:rsidRPr="00A028DA" w:rsidTr="00A028DA">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b/>
                <w:bCs/>
                <w:sz w:val="18"/>
                <w:lang w:eastAsia="es-MX"/>
              </w:rPr>
            </w:pPr>
            <w:r w:rsidRPr="00A028DA">
              <w:rPr>
                <w:rFonts w:ascii="Roboto Condensed" w:eastAsia="Times New Roman" w:hAnsi="Roboto Condensed" w:cs="Times New Roman"/>
                <w:b/>
                <w:bCs/>
                <w:sz w:val="18"/>
                <w:lang w:eastAsia="es-MX"/>
              </w:rPr>
              <w:t>Clave del programa presupuestario</w:t>
            </w:r>
          </w:p>
        </w:tc>
        <w:tc>
          <w:tcPr>
            <w:tcW w:w="0" w:type="auto"/>
            <w:gridSpan w:val="2"/>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r w:rsidRPr="00A028DA">
              <w:rPr>
                <w:rFonts w:ascii="Roboto Condensed" w:eastAsia="Times New Roman" w:hAnsi="Roboto Condensed" w:cs="Times New Roman"/>
                <w:sz w:val="18"/>
                <w:lang w:eastAsia="es-MX"/>
              </w:rPr>
              <w:t>305</w:t>
            </w:r>
          </w:p>
        </w:tc>
      </w:tr>
      <w:tr w:rsidR="00A028DA" w:rsidRPr="00A028DA" w:rsidTr="00A028DA">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b/>
                <w:bCs/>
                <w:sz w:val="18"/>
                <w:lang w:eastAsia="es-MX"/>
              </w:rPr>
            </w:pPr>
            <w:r w:rsidRPr="00A028DA">
              <w:rPr>
                <w:rFonts w:ascii="Roboto Condensed" w:eastAsia="Times New Roman" w:hAnsi="Roboto Condensed" w:cs="Times New Roman"/>
                <w:b/>
                <w:bCs/>
                <w:sz w:val="18"/>
                <w:lang w:eastAsia="es-MX"/>
              </w:rPr>
              <w:t>Nombre del programa presupuestario</w:t>
            </w:r>
          </w:p>
        </w:tc>
        <w:tc>
          <w:tcPr>
            <w:tcW w:w="0" w:type="auto"/>
            <w:gridSpan w:val="2"/>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r w:rsidRPr="00A028DA">
              <w:rPr>
                <w:rFonts w:ascii="Roboto Condensed" w:eastAsia="Times New Roman" w:hAnsi="Roboto Condensed" w:cs="Times New Roman"/>
                <w:sz w:val="18"/>
                <w:lang w:eastAsia="es-MX"/>
              </w:rPr>
              <w:t>Innovación, comercialización, valor agregado y financiamiento</w:t>
            </w:r>
          </w:p>
        </w:tc>
      </w:tr>
      <w:tr w:rsidR="00A028DA" w:rsidRPr="00A028DA" w:rsidTr="00A028DA">
        <w:tc>
          <w:tcPr>
            <w:tcW w:w="0" w:type="auto"/>
            <w:vMerge w:val="restart"/>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b/>
                <w:bCs/>
                <w:sz w:val="18"/>
                <w:lang w:eastAsia="es-MX"/>
              </w:rPr>
            </w:pPr>
            <w:r w:rsidRPr="00A028DA">
              <w:rPr>
                <w:rFonts w:ascii="Roboto Condensed" w:eastAsia="Times New Roman" w:hAnsi="Roboto Condensed" w:cs="Times New Roman"/>
                <w:b/>
                <w:bCs/>
                <w:sz w:val="18"/>
                <w:lang w:eastAsia="es-MX"/>
              </w:rPr>
              <w:t>Ubicación en el programa presupuestario</w:t>
            </w:r>
          </w:p>
        </w:tc>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r w:rsidRPr="00A028DA">
              <w:rPr>
                <w:rFonts w:ascii="Roboto Condensed" w:eastAsia="Times New Roman" w:hAnsi="Roboto Condensed" w:cs="Times New Roman"/>
                <w:sz w:val="18"/>
                <w:lang w:eastAsia="es-MX"/>
              </w:rPr>
              <w:t>Propósito</w:t>
            </w:r>
          </w:p>
        </w:tc>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p>
        </w:tc>
      </w:tr>
      <w:tr w:rsidR="00A028DA" w:rsidRPr="00A028DA" w:rsidTr="00A028DA">
        <w:tc>
          <w:tcPr>
            <w:tcW w:w="0" w:type="auto"/>
            <w:vMerge/>
            <w:tcBorders>
              <w:top w:val="single" w:sz="6" w:space="0" w:color="AFAFAF"/>
              <w:left w:val="single" w:sz="6" w:space="0" w:color="AFAFAF"/>
              <w:bottom w:val="single" w:sz="6" w:space="0" w:color="AFAFAF"/>
              <w:right w:val="single" w:sz="6" w:space="0" w:color="AFAFAF"/>
            </w:tcBorders>
            <w:shd w:val="clear" w:color="auto" w:fill="FFFFFF"/>
            <w:vAlign w:val="center"/>
            <w:hideMark/>
          </w:tcPr>
          <w:p w:rsidR="00A028DA" w:rsidRPr="00A028DA" w:rsidRDefault="00A028DA" w:rsidP="00A028DA">
            <w:pPr>
              <w:spacing w:after="0" w:line="240" w:lineRule="auto"/>
              <w:rPr>
                <w:rFonts w:ascii="Roboto Condensed" w:eastAsia="Times New Roman" w:hAnsi="Roboto Condensed" w:cs="Times New Roman"/>
                <w:b/>
                <w:bCs/>
                <w:sz w:val="18"/>
                <w:lang w:eastAsia="es-MX"/>
              </w:rPr>
            </w:pPr>
          </w:p>
        </w:tc>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r w:rsidRPr="00A028DA">
              <w:rPr>
                <w:rFonts w:ascii="Roboto Condensed" w:eastAsia="Times New Roman" w:hAnsi="Roboto Condensed" w:cs="Times New Roman"/>
                <w:sz w:val="18"/>
                <w:lang w:eastAsia="es-MX"/>
              </w:rPr>
              <w:t>Componente</w:t>
            </w:r>
          </w:p>
        </w:tc>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r w:rsidRPr="00A028DA">
              <w:rPr>
                <w:rFonts w:ascii="Roboto Condensed" w:eastAsia="Times New Roman" w:hAnsi="Roboto Condensed" w:cs="Times New Roman"/>
                <w:sz w:val="18"/>
                <w:lang w:eastAsia="es-MX"/>
              </w:rPr>
              <w:t>E5-Hectáreas aseguradas ante eventos climáticos catastróficos para apoyo a pequeños productores</w:t>
            </w:r>
          </w:p>
        </w:tc>
      </w:tr>
      <w:tr w:rsidR="00A028DA" w:rsidRPr="00A028DA" w:rsidTr="00A028DA">
        <w:tc>
          <w:tcPr>
            <w:tcW w:w="0" w:type="auto"/>
            <w:vMerge/>
            <w:tcBorders>
              <w:top w:val="single" w:sz="6" w:space="0" w:color="AFAFAF"/>
              <w:left w:val="single" w:sz="6" w:space="0" w:color="AFAFAF"/>
              <w:bottom w:val="single" w:sz="6" w:space="0" w:color="AFAFAF"/>
              <w:right w:val="single" w:sz="6" w:space="0" w:color="AFAFAF"/>
            </w:tcBorders>
            <w:shd w:val="clear" w:color="auto" w:fill="FFFFFF"/>
            <w:vAlign w:val="center"/>
            <w:hideMark/>
          </w:tcPr>
          <w:p w:rsidR="00A028DA" w:rsidRPr="00A028DA" w:rsidRDefault="00A028DA" w:rsidP="00A028DA">
            <w:pPr>
              <w:spacing w:after="0" w:line="240" w:lineRule="auto"/>
              <w:rPr>
                <w:rFonts w:ascii="Roboto Condensed" w:eastAsia="Times New Roman" w:hAnsi="Roboto Condensed" w:cs="Times New Roman"/>
                <w:b/>
                <w:bCs/>
                <w:sz w:val="18"/>
                <w:lang w:eastAsia="es-MX"/>
              </w:rPr>
            </w:pPr>
          </w:p>
        </w:tc>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r w:rsidRPr="00A028DA">
              <w:rPr>
                <w:rFonts w:ascii="Roboto Condensed" w:eastAsia="Times New Roman" w:hAnsi="Roboto Condensed" w:cs="Times New Roman"/>
                <w:sz w:val="18"/>
                <w:lang w:eastAsia="es-MX"/>
              </w:rPr>
              <w:t>Destino</w:t>
            </w:r>
          </w:p>
        </w:tc>
        <w:tc>
          <w:tcPr>
            <w:tcW w:w="0" w:type="auto"/>
            <w:tcBorders>
              <w:top w:val="single" w:sz="6" w:space="0" w:color="AFAFAF"/>
              <w:left w:val="single" w:sz="6" w:space="0" w:color="AFAFAF"/>
              <w:bottom w:val="single" w:sz="6" w:space="0" w:color="AFAFAF"/>
              <w:right w:val="single" w:sz="6" w:space="0" w:color="AFAFAF"/>
            </w:tcBorders>
            <w:shd w:val="clear" w:color="auto" w:fill="FFFFFF"/>
            <w:tcMar>
              <w:top w:w="45" w:type="dxa"/>
              <w:left w:w="45" w:type="dxa"/>
              <w:bottom w:w="45" w:type="dxa"/>
              <w:right w:w="45" w:type="dxa"/>
            </w:tcMar>
            <w:hideMark/>
          </w:tcPr>
          <w:p w:rsidR="00A028DA" w:rsidRPr="00A028DA" w:rsidRDefault="00A028DA" w:rsidP="00A028DA">
            <w:pPr>
              <w:spacing w:after="0" w:line="240" w:lineRule="auto"/>
              <w:rPr>
                <w:rFonts w:ascii="Roboto Condensed" w:eastAsia="Times New Roman" w:hAnsi="Roboto Condensed" w:cs="Times New Roman"/>
                <w:sz w:val="18"/>
                <w:lang w:eastAsia="es-MX"/>
              </w:rPr>
            </w:pPr>
          </w:p>
        </w:tc>
      </w:tr>
    </w:tbl>
    <w:p w:rsidR="00A028DA" w:rsidRPr="00A028DA" w:rsidRDefault="00A028DA" w:rsidP="00A028DA">
      <w:pPr>
        <w:jc w:val="both"/>
        <w:rPr>
          <w:sz w:val="18"/>
          <w:szCs w:val="18"/>
        </w:rPr>
      </w:pPr>
    </w:p>
    <w:p w:rsidR="00A028DA" w:rsidRPr="00A028DA" w:rsidRDefault="00A028DA" w:rsidP="00A028DA">
      <w:pPr>
        <w:pBdr>
          <w:top w:val="single" w:sz="6" w:space="1" w:color="auto"/>
        </w:pBdr>
        <w:spacing w:before="240" w:after="0" w:line="240" w:lineRule="auto"/>
        <w:jc w:val="center"/>
        <w:rPr>
          <w:rFonts w:ascii="Arial" w:eastAsia="Times New Roman" w:hAnsi="Arial" w:cs="Arial"/>
          <w:b/>
          <w:vanish/>
          <w:sz w:val="16"/>
          <w:szCs w:val="16"/>
          <w:lang w:eastAsia="es-MX"/>
        </w:rPr>
      </w:pPr>
      <w:r w:rsidRPr="00A028DA">
        <w:rPr>
          <w:rFonts w:ascii="Arial" w:eastAsia="Times New Roman" w:hAnsi="Arial" w:cs="Arial"/>
          <w:b/>
          <w:vanish/>
          <w:sz w:val="16"/>
          <w:szCs w:val="16"/>
          <w:lang w:eastAsia="es-MX"/>
        </w:rPr>
        <w:t>Final del formulario</w:t>
      </w:r>
    </w:p>
    <w:bookmarkEnd w:id="0"/>
    <w:p w:rsidR="00A028DA" w:rsidRPr="00A028DA" w:rsidRDefault="00A028DA" w:rsidP="00A028DA">
      <w:pPr>
        <w:jc w:val="both"/>
        <w:rPr>
          <w:b/>
          <w:sz w:val="18"/>
          <w:szCs w:val="18"/>
        </w:rPr>
      </w:pPr>
      <w:r w:rsidRPr="00A028DA">
        <w:rPr>
          <w:b/>
          <w:sz w:val="18"/>
          <w:szCs w:val="18"/>
        </w:rPr>
        <w:t>SECCIÓN II. OBJETIVOS Y ALCANCES DEL PROGRAMA</w:t>
      </w:r>
    </w:p>
    <w:p w:rsidR="00A028DA" w:rsidRPr="00A028DA" w:rsidRDefault="00A028DA" w:rsidP="00A028DA">
      <w:pPr>
        <w:jc w:val="both"/>
        <w:rPr>
          <w:b/>
          <w:sz w:val="18"/>
          <w:szCs w:val="18"/>
        </w:rPr>
      </w:pPr>
      <w:r w:rsidRPr="00A028DA">
        <w:rPr>
          <w:b/>
          <w:sz w:val="18"/>
          <w:szCs w:val="18"/>
        </w:rPr>
        <w:t>5. OBJETIVOS</w:t>
      </w:r>
    </w:p>
    <w:p w:rsidR="00A028DA" w:rsidRPr="00A028DA" w:rsidRDefault="00A028DA" w:rsidP="00A028DA">
      <w:pPr>
        <w:jc w:val="both"/>
        <w:rPr>
          <w:sz w:val="18"/>
          <w:szCs w:val="18"/>
        </w:rPr>
      </w:pPr>
      <w:r w:rsidRPr="00A028DA">
        <w:rPr>
          <w:sz w:val="18"/>
          <w:szCs w:val="18"/>
        </w:rPr>
        <w:t>OBJETIVO GENERAL DEL PROGRAMA</w:t>
      </w:r>
    </w:p>
    <w:p w:rsidR="00A028DA" w:rsidRPr="00A028DA" w:rsidRDefault="00A028DA" w:rsidP="00A028DA">
      <w:pPr>
        <w:jc w:val="both"/>
        <w:rPr>
          <w:sz w:val="18"/>
          <w:szCs w:val="18"/>
        </w:rPr>
      </w:pPr>
      <w:r w:rsidRPr="00A028DA">
        <w:rPr>
          <w:sz w:val="18"/>
          <w:szCs w:val="18"/>
        </w:rPr>
        <w:t>Disminuir las pérdidas de los productores(as) agropecuarios ante desastres naturales en sus actividades agropecuarias, mediante el otorgamiento de apoyos económicos que les permita mantenerse en la actividad económica, así como complementar mediante incentivo la adquisición de seguros agrícolas comerciales a productores agropecuarios, además de fortalecer la capacidad de prestación de servicios a las organizaciones de productores mediante apoyos económicos directos.</w:t>
      </w:r>
    </w:p>
    <w:p w:rsidR="00A028DA" w:rsidRPr="00A028DA" w:rsidRDefault="00A028DA" w:rsidP="00A028DA">
      <w:pPr>
        <w:jc w:val="both"/>
        <w:rPr>
          <w:sz w:val="18"/>
          <w:szCs w:val="18"/>
        </w:rPr>
      </w:pPr>
      <w:r w:rsidRPr="00A028DA">
        <w:rPr>
          <w:sz w:val="18"/>
          <w:szCs w:val="18"/>
        </w:rPr>
        <w:t>OBJETIVOS ESPECÍFICOS DEL PROGRAMA</w:t>
      </w:r>
    </w:p>
    <w:p w:rsidR="00A028DA" w:rsidRPr="00A028DA" w:rsidRDefault="00A028DA" w:rsidP="00A028DA">
      <w:pPr>
        <w:jc w:val="both"/>
        <w:rPr>
          <w:sz w:val="18"/>
          <w:szCs w:val="18"/>
        </w:rPr>
      </w:pPr>
      <w:r w:rsidRPr="00A028DA">
        <w:rPr>
          <w:sz w:val="18"/>
          <w:szCs w:val="18"/>
        </w:rPr>
        <w:t>1. Incrementar el número de apoyos a los Pequeños Productores(as) Agropecuarios de bajos ingresos para reducir el impacto de los siniestros catastróficos en las explotaciones agrícolas.</w:t>
      </w:r>
    </w:p>
    <w:p w:rsidR="00A028DA" w:rsidRPr="00A028DA" w:rsidRDefault="00A028DA" w:rsidP="00A028DA">
      <w:pPr>
        <w:jc w:val="both"/>
        <w:rPr>
          <w:sz w:val="18"/>
          <w:szCs w:val="18"/>
        </w:rPr>
      </w:pPr>
      <w:r w:rsidRPr="00A028DA">
        <w:rPr>
          <w:sz w:val="18"/>
          <w:szCs w:val="18"/>
        </w:rPr>
        <w:lastRenderedPageBreak/>
        <w:t xml:space="preserve">2. Elevar la adquisición de seguros agrícolas comerciales, para fortalecer la cultura del seguro agrícola y mejorar la capacidad adaptativa a la actividad económica en caso de ocurrir algún </w:t>
      </w:r>
      <w:proofErr w:type="gramStart"/>
      <w:r w:rsidRPr="00A028DA">
        <w:rPr>
          <w:sz w:val="18"/>
          <w:szCs w:val="18"/>
        </w:rPr>
        <w:t>siniestro</w:t>
      </w:r>
      <w:proofErr w:type="gramEnd"/>
      <w:r w:rsidRPr="00A028DA">
        <w:rPr>
          <w:sz w:val="18"/>
          <w:szCs w:val="18"/>
        </w:rPr>
        <w:t>.</w:t>
      </w:r>
    </w:p>
    <w:p w:rsidR="00A028DA" w:rsidRPr="00A028DA" w:rsidRDefault="00A028DA" w:rsidP="00A028DA">
      <w:pPr>
        <w:jc w:val="both"/>
        <w:rPr>
          <w:b/>
          <w:sz w:val="18"/>
          <w:szCs w:val="18"/>
        </w:rPr>
      </w:pPr>
      <w:r w:rsidRPr="00A028DA">
        <w:rPr>
          <w:b/>
          <w:sz w:val="18"/>
          <w:szCs w:val="18"/>
        </w:rPr>
        <w:t>6. POBLACIÓN POTENCIAL Y OBJETIVO</w:t>
      </w:r>
    </w:p>
    <w:p w:rsidR="00A028DA" w:rsidRPr="00A028DA" w:rsidRDefault="00A028DA" w:rsidP="00A028DA">
      <w:pPr>
        <w:jc w:val="both"/>
        <w:rPr>
          <w:sz w:val="18"/>
          <w:szCs w:val="18"/>
        </w:rPr>
      </w:pPr>
      <w:r w:rsidRPr="00A028DA">
        <w:rPr>
          <w:sz w:val="18"/>
          <w:szCs w:val="18"/>
        </w:rPr>
        <w:t>La población potencial son los productores agropecuarios del Estado de Jalisco que se dediquen al cultivo de granos básicos, de preferencia, u otros cultivos de importancia regional ya sea de temporal o de riego. Se estima que la población potencial es de 234,025 productores.</w:t>
      </w:r>
    </w:p>
    <w:p w:rsidR="00A028DA" w:rsidRPr="00A028DA" w:rsidRDefault="00A028DA" w:rsidP="00A028DA">
      <w:pPr>
        <w:jc w:val="both"/>
        <w:rPr>
          <w:sz w:val="18"/>
          <w:szCs w:val="18"/>
        </w:rPr>
      </w:pPr>
      <w:r w:rsidRPr="00A028DA">
        <w:rPr>
          <w:sz w:val="18"/>
          <w:szCs w:val="18"/>
        </w:rPr>
        <w:t>La población objetivo del programa, conforme a los criterios de elegibilidad y requisitos, será aproximadamente de 4,612 productores, lo que representa el 1.97% de la población potencial.</w:t>
      </w:r>
    </w:p>
    <w:tbl>
      <w:tblPr>
        <w:tblW w:w="0" w:type="auto"/>
        <w:tblCellMar>
          <w:left w:w="0" w:type="dxa"/>
          <w:right w:w="0" w:type="dxa"/>
        </w:tblCellMar>
        <w:tblLook w:val="04A0" w:firstRow="1" w:lastRow="0" w:firstColumn="1" w:lastColumn="0" w:noHBand="0" w:noVBand="1"/>
      </w:tblPr>
      <w:tblGrid>
        <w:gridCol w:w="1930"/>
        <w:gridCol w:w="1750"/>
        <w:gridCol w:w="2816"/>
      </w:tblGrid>
      <w:tr w:rsidR="00A028DA" w:rsidRPr="00A028DA" w:rsidTr="00A028DA">
        <w:tc>
          <w:tcPr>
            <w:tcW w:w="0" w:type="auto"/>
            <w:tcBorders>
              <w:top w:val="nil"/>
              <w:left w:val="nil"/>
              <w:bottom w:val="nil"/>
              <w:right w:val="nil"/>
            </w:tcBorders>
            <w:vAlign w:val="bottom"/>
            <w:hideMark/>
          </w:tcPr>
          <w:p w:rsidR="00A028DA" w:rsidRPr="00A028DA" w:rsidRDefault="00A028DA" w:rsidP="00A028DA">
            <w:pPr>
              <w:spacing w:after="0" w:line="240" w:lineRule="auto"/>
              <w:jc w:val="center"/>
              <w:rPr>
                <w:rFonts w:ascii="Dosis" w:eastAsia="Times New Roman" w:hAnsi="Dosis" w:cs="Times New Roman"/>
                <w:b/>
                <w:bCs/>
                <w:color w:val="000000"/>
                <w:sz w:val="18"/>
                <w:lang w:eastAsia="es-MX"/>
              </w:rPr>
            </w:pPr>
            <w:r w:rsidRPr="00A028DA">
              <w:rPr>
                <w:rFonts w:ascii="Dosis" w:eastAsia="Times New Roman" w:hAnsi="Dosis" w:cs="Times New Roman"/>
                <w:b/>
                <w:bCs/>
                <w:color w:val="000000"/>
                <w:sz w:val="18"/>
                <w:lang w:eastAsia="es-MX"/>
              </w:rPr>
              <w:t>Población Potencial    </w:t>
            </w:r>
          </w:p>
        </w:tc>
        <w:tc>
          <w:tcPr>
            <w:tcW w:w="0" w:type="auto"/>
            <w:tcBorders>
              <w:top w:val="nil"/>
              <w:left w:val="nil"/>
              <w:bottom w:val="nil"/>
              <w:right w:val="nil"/>
            </w:tcBorders>
            <w:vAlign w:val="bottom"/>
            <w:hideMark/>
          </w:tcPr>
          <w:p w:rsidR="00A028DA" w:rsidRPr="00A028DA" w:rsidRDefault="00A028DA" w:rsidP="00A028DA">
            <w:pPr>
              <w:spacing w:after="0" w:line="240" w:lineRule="auto"/>
              <w:jc w:val="center"/>
              <w:rPr>
                <w:rFonts w:ascii="Dosis" w:eastAsia="Times New Roman" w:hAnsi="Dosis" w:cs="Times New Roman"/>
                <w:b/>
                <w:bCs/>
                <w:color w:val="000000"/>
                <w:sz w:val="18"/>
                <w:lang w:eastAsia="es-MX"/>
              </w:rPr>
            </w:pPr>
            <w:r w:rsidRPr="00A028DA">
              <w:rPr>
                <w:rFonts w:ascii="Dosis" w:eastAsia="Times New Roman" w:hAnsi="Dosis" w:cs="Times New Roman"/>
                <w:b/>
                <w:bCs/>
                <w:color w:val="000000"/>
                <w:sz w:val="18"/>
                <w:lang w:eastAsia="es-MX"/>
              </w:rPr>
              <w:t>Población Objetivo    </w:t>
            </w:r>
          </w:p>
        </w:tc>
        <w:tc>
          <w:tcPr>
            <w:tcW w:w="0" w:type="auto"/>
            <w:tcBorders>
              <w:top w:val="nil"/>
              <w:left w:val="nil"/>
              <w:bottom w:val="nil"/>
              <w:right w:val="nil"/>
            </w:tcBorders>
            <w:vAlign w:val="bottom"/>
            <w:hideMark/>
          </w:tcPr>
          <w:p w:rsidR="00A028DA" w:rsidRPr="00A028DA" w:rsidRDefault="00A028DA" w:rsidP="00A028DA">
            <w:pPr>
              <w:spacing w:after="0" w:line="240" w:lineRule="auto"/>
              <w:jc w:val="center"/>
              <w:rPr>
                <w:rFonts w:ascii="Dosis" w:eastAsia="Times New Roman" w:hAnsi="Dosis" w:cs="Times New Roman"/>
                <w:b/>
                <w:bCs/>
                <w:color w:val="000000"/>
                <w:sz w:val="18"/>
                <w:lang w:eastAsia="es-MX"/>
              </w:rPr>
            </w:pPr>
            <w:r w:rsidRPr="00A028DA">
              <w:rPr>
                <w:rFonts w:ascii="Dosis" w:eastAsia="Times New Roman" w:hAnsi="Dosis" w:cs="Times New Roman"/>
                <w:b/>
                <w:bCs/>
                <w:color w:val="000000"/>
                <w:sz w:val="18"/>
                <w:lang w:eastAsia="es-MX"/>
              </w:rPr>
              <w:t>Cobertura de la Población Objetivo   </w:t>
            </w:r>
          </w:p>
        </w:tc>
      </w:tr>
      <w:tr w:rsidR="00A028DA" w:rsidRPr="00A028DA" w:rsidTr="00A028DA">
        <w:tc>
          <w:tcPr>
            <w:tcW w:w="0" w:type="auto"/>
            <w:tcBorders>
              <w:top w:val="single" w:sz="6" w:space="0" w:color="999999"/>
              <w:left w:val="single" w:sz="6" w:space="0" w:color="999999"/>
              <w:bottom w:val="single" w:sz="6" w:space="0" w:color="999999"/>
              <w:right w:val="single" w:sz="6" w:space="0" w:color="999999"/>
            </w:tcBorders>
            <w:tcMar>
              <w:top w:w="225" w:type="dxa"/>
              <w:left w:w="225" w:type="dxa"/>
              <w:bottom w:w="225" w:type="dxa"/>
              <w:right w:w="225" w:type="dxa"/>
            </w:tcMar>
            <w:hideMark/>
          </w:tcPr>
          <w:p w:rsidR="00A028DA" w:rsidRPr="00A028DA" w:rsidRDefault="00A028DA" w:rsidP="00A028DA">
            <w:pPr>
              <w:spacing w:after="0" w:line="240" w:lineRule="auto"/>
              <w:jc w:val="both"/>
              <w:rPr>
                <w:rFonts w:ascii="Roboto Condensed" w:eastAsia="Times New Roman" w:hAnsi="Roboto Condensed" w:cs="Times New Roman"/>
                <w:color w:val="000000"/>
                <w:sz w:val="18"/>
                <w:lang w:eastAsia="es-MX"/>
              </w:rPr>
            </w:pPr>
            <w:r w:rsidRPr="00A028DA">
              <w:rPr>
                <w:rFonts w:ascii="Roboto Condensed" w:eastAsia="Times New Roman" w:hAnsi="Roboto Condensed" w:cs="Times New Roman"/>
                <w:color w:val="000000"/>
                <w:sz w:val="18"/>
                <w:lang w:eastAsia="es-MX"/>
              </w:rPr>
              <w:t>234,025 productores</w:t>
            </w:r>
          </w:p>
        </w:tc>
        <w:tc>
          <w:tcPr>
            <w:tcW w:w="0" w:type="auto"/>
            <w:tcBorders>
              <w:top w:val="single" w:sz="6" w:space="0" w:color="999999"/>
              <w:left w:val="single" w:sz="6" w:space="0" w:color="999999"/>
              <w:bottom w:val="single" w:sz="6" w:space="0" w:color="999999"/>
              <w:right w:val="single" w:sz="6" w:space="0" w:color="999999"/>
            </w:tcBorders>
            <w:tcMar>
              <w:top w:w="225" w:type="dxa"/>
              <w:left w:w="225" w:type="dxa"/>
              <w:bottom w:w="225" w:type="dxa"/>
              <w:right w:w="225" w:type="dxa"/>
            </w:tcMar>
            <w:hideMark/>
          </w:tcPr>
          <w:p w:rsidR="00A028DA" w:rsidRPr="00A028DA" w:rsidRDefault="00A028DA" w:rsidP="00A028DA">
            <w:pPr>
              <w:spacing w:after="0" w:line="240" w:lineRule="auto"/>
              <w:jc w:val="both"/>
              <w:rPr>
                <w:rFonts w:ascii="Roboto Condensed" w:eastAsia="Times New Roman" w:hAnsi="Roboto Condensed" w:cs="Times New Roman"/>
                <w:color w:val="000000"/>
                <w:sz w:val="18"/>
                <w:lang w:eastAsia="es-MX"/>
              </w:rPr>
            </w:pPr>
            <w:r w:rsidRPr="00A028DA">
              <w:rPr>
                <w:rFonts w:ascii="Roboto Condensed" w:eastAsia="Times New Roman" w:hAnsi="Roboto Condensed" w:cs="Times New Roman"/>
                <w:color w:val="000000"/>
                <w:sz w:val="18"/>
                <w:lang w:eastAsia="es-MX"/>
              </w:rPr>
              <w:t>4,612 productores</w:t>
            </w:r>
          </w:p>
        </w:tc>
        <w:tc>
          <w:tcPr>
            <w:tcW w:w="0" w:type="auto"/>
            <w:tcBorders>
              <w:top w:val="single" w:sz="6" w:space="0" w:color="999999"/>
              <w:left w:val="single" w:sz="6" w:space="0" w:color="999999"/>
              <w:bottom w:val="single" w:sz="6" w:space="0" w:color="999999"/>
              <w:right w:val="single" w:sz="6" w:space="0" w:color="999999"/>
            </w:tcBorders>
            <w:tcMar>
              <w:top w:w="225" w:type="dxa"/>
              <w:left w:w="225" w:type="dxa"/>
              <w:bottom w:w="225" w:type="dxa"/>
              <w:right w:w="225" w:type="dxa"/>
            </w:tcMar>
            <w:hideMark/>
          </w:tcPr>
          <w:p w:rsidR="00A028DA" w:rsidRPr="00A028DA" w:rsidRDefault="00A028DA" w:rsidP="00A028DA">
            <w:pPr>
              <w:spacing w:after="0" w:line="240" w:lineRule="auto"/>
              <w:jc w:val="both"/>
              <w:rPr>
                <w:rFonts w:ascii="Roboto Condensed" w:eastAsia="Times New Roman" w:hAnsi="Roboto Condensed" w:cs="Times New Roman"/>
                <w:color w:val="000000"/>
                <w:sz w:val="18"/>
                <w:lang w:eastAsia="es-MX"/>
              </w:rPr>
            </w:pPr>
            <w:r w:rsidRPr="00A028DA">
              <w:rPr>
                <w:rFonts w:ascii="Roboto Condensed" w:eastAsia="Times New Roman" w:hAnsi="Roboto Condensed" w:cs="Times New Roman"/>
                <w:color w:val="000000"/>
                <w:sz w:val="18"/>
                <w:lang w:eastAsia="es-MX"/>
              </w:rPr>
              <w:t>1.97%</w:t>
            </w:r>
          </w:p>
        </w:tc>
      </w:tr>
    </w:tbl>
    <w:p w:rsidR="00A028DA" w:rsidRDefault="00A028DA" w:rsidP="00A028DA">
      <w:pPr>
        <w:jc w:val="both"/>
        <w:rPr>
          <w:rFonts w:ascii="Roboto Condensed" w:eastAsia="Times New Roman" w:hAnsi="Roboto Condensed" w:cs="Times New Roman"/>
          <w:color w:val="000000"/>
          <w:shd w:val="clear" w:color="auto" w:fill="FFFFFF"/>
          <w:lang w:eastAsia="es-MX"/>
        </w:rPr>
      </w:pPr>
      <w:r w:rsidRPr="00A028DA">
        <w:rPr>
          <w:rFonts w:ascii="Roboto Condensed" w:eastAsia="Times New Roman" w:hAnsi="Roboto Condensed" w:cs="Times New Roman"/>
          <w:color w:val="000000"/>
          <w:shd w:val="clear" w:color="auto" w:fill="FFFFFF"/>
          <w:lang w:eastAsia="es-MX"/>
        </w:rPr>
        <w:t> </w:t>
      </w:r>
    </w:p>
    <w:p w:rsidR="00A028DA" w:rsidRPr="00A028DA" w:rsidRDefault="00A028DA" w:rsidP="00A028DA">
      <w:pPr>
        <w:jc w:val="both"/>
        <w:rPr>
          <w:b/>
          <w:sz w:val="18"/>
          <w:szCs w:val="18"/>
        </w:rPr>
      </w:pPr>
      <w:r w:rsidRPr="00A028DA">
        <w:rPr>
          <w:b/>
          <w:sz w:val="18"/>
          <w:szCs w:val="18"/>
        </w:rPr>
        <w:t>7. COBERTURA GEOGRÁFICA</w:t>
      </w:r>
    </w:p>
    <w:p w:rsidR="00A028DA" w:rsidRPr="00A028DA" w:rsidRDefault="00A028DA" w:rsidP="00A028DA">
      <w:pPr>
        <w:jc w:val="both"/>
        <w:rPr>
          <w:sz w:val="18"/>
          <w:szCs w:val="18"/>
        </w:rPr>
      </w:pPr>
      <w:r w:rsidRPr="00A028DA">
        <w:rPr>
          <w:sz w:val="18"/>
          <w:szCs w:val="18"/>
        </w:rPr>
        <w:t>La cobertura del “Programa de Aseguramiento Agrícola”, será en todo el Estado de Jalisco.</w:t>
      </w:r>
    </w:p>
    <w:p w:rsidR="00A028DA" w:rsidRPr="00A028DA" w:rsidRDefault="00A028DA" w:rsidP="00A028DA">
      <w:pPr>
        <w:jc w:val="both"/>
        <w:rPr>
          <w:sz w:val="18"/>
          <w:szCs w:val="18"/>
        </w:rPr>
      </w:pPr>
      <w:r w:rsidRPr="00A028DA">
        <w:rPr>
          <w:sz w:val="18"/>
          <w:szCs w:val="18"/>
        </w:rPr>
        <w:t>Dando esp</w:t>
      </w:r>
      <w:r>
        <w:rPr>
          <w:sz w:val="18"/>
          <w:szCs w:val="18"/>
        </w:rPr>
        <w:t>ecial atención a las regiones má</w:t>
      </w:r>
      <w:r w:rsidRPr="00A028DA">
        <w:rPr>
          <w:sz w:val="18"/>
          <w:szCs w:val="18"/>
        </w:rPr>
        <w:t>s vulnerables a siniestros catastróficos, siendo las siguientes:</w:t>
      </w:r>
    </w:p>
    <w:p w:rsidR="00A028DA" w:rsidRPr="00A028DA" w:rsidRDefault="00A028DA" w:rsidP="00A028DA">
      <w:pPr>
        <w:jc w:val="both"/>
        <w:rPr>
          <w:sz w:val="18"/>
          <w:szCs w:val="18"/>
        </w:rPr>
      </w:pPr>
      <w:r>
        <w:rPr>
          <w:sz w:val="18"/>
          <w:szCs w:val="18"/>
        </w:rPr>
        <w:t>REGIÓN TIPO SINIESTRO MÁ</w:t>
      </w:r>
      <w:r w:rsidRPr="00A028DA">
        <w:rPr>
          <w:sz w:val="18"/>
          <w:szCs w:val="18"/>
        </w:rPr>
        <w:t>S COMÚN</w:t>
      </w:r>
    </w:p>
    <w:p w:rsidR="00A028DA" w:rsidRPr="00A028DA" w:rsidRDefault="00A028DA" w:rsidP="00A028DA">
      <w:pPr>
        <w:jc w:val="both"/>
        <w:rPr>
          <w:sz w:val="18"/>
          <w:szCs w:val="18"/>
        </w:rPr>
      </w:pPr>
      <w:r w:rsidRPr="00A028DA">
        <w:rPr>
          <w:sz w:val="18"/>
          <w:szCs w:val="18"/>
        </w:rPr>
        <w:t>Norte Sequía</w:t>
      </w:r>
    </w:p>
    <w:p w:rsidR="00A028DA" w:rsidRPr="00A028DA" w:rsidRDefault="00A028DA" w:rsidP="00A028DA">
      <w:pPr>
        <w:jc w:val="both"/>
        <w:rPr>
          <w:sz w:val="18"/>
          <w:szCs w:val="18"/>
        </w:rPr>
      </w:pPr>
      <w:r w:rsidRPr="00A028DA">
        <w:rPr>
          <w:sz w:val="18"/>
          <w:szCs w:val="18"/>
        </w:rPr>
        <w:t>Altos Norte Sequía</w:t>
      </w:r>
    </w:p>
    <w:p w:rsidR="00A028DA" w:rsidRPr="00A028DA" w:rsidRDefault="00A028DA" w:rsidP="00A028DA">
      <w:pPr>
        <w:jc w:val="both"/>
        <w:rPr>
          <w:sz w:val="18"/>
          <w:szCs w:val="18"/>
        </w:rPr>
      </w:pPr>
      <w:r w:rsidRPr="00A028DA">
        <w:rPr>
          <w:sz w:val="18"/>
          <w:szCs w:val="18"/>
        </w:rPr>
        <w:t>Altos Sur Sequía</w:t>
      </w:r>
    </w:p>
    <w:p w:rsidR="00A028DA" w:rsidRPr="00A028DA" w:rsidRDefault="00A028DA" w:rsidP="00A028DA">
      <w:pPr>
        <w:jc w:val="both"/>
        <w:rPr>
          <w:sz w:val="18"/>
          <w:szCs w:val="18"/>
        </w:rPr>
      </w:pPr>
      <w:r w:rsidRPr="00A028DA">
        <w:rPr>
          <w:sz w:val="18"/>
          <w:szCs w:val="18"/>
        </w:rPr>
        <w:t>Sur Sequía</w:t>
      </w:r>
    </w:p>
    <w:p w:rsidR="00A028DA" w:rsidRPr="00A028DA" w:rsidRDefault="00A028DA" w:rsidP="00A028DA">
      <w:pPr>
        <w:jc w:val="both"/>
        <w:rPr>
          <w:sz w:val="18"/>
          <w:szCs w:val="18"/>
        </w:rPr>
      </w:pPr>
      <w:r w:rsidRPr="00A028DA">
        <w:rPr>
          <w:sz w:val="18"/>
          <w:szCs w:val="18"/>
        </w:rPr>
        <w:t>Sureste Sequía</w:t>
      </w:r>
    </w:p>
    <w:p w:rsidR="00A028DA" w:rsidRPr="00A028DA" w:rsidRDefault="00A028DA" w:rsidP="00A028DA">
      <w:pPr>
        <w:jc w:val="both"/>
        <w:rPr>
          <w:sz w:val="18"/>
          <w:szCs w:val="18"/>
        </w:rPr>
      </w:pPr>
      <w:r w:rsidRPr="00A028DA">
        <w:rPr>
          <w:sz w:val="18"/>
          <w:szCs w:val="18"/>
        </w:rPr>
        <w:t>Costa Sur Vientos Huracanados, Inundación</w:t>
      </w:r>
    </w:p>
    <w:p w:rsidR="00A028DA" w:rsidRPr="00A028DA" w:rsidRDefault="00A028DA" w:rsidP="00A028DA">
      <w:pPr>
        <w:jc w:val="both"/>
        <w:rPr>
          <w:sz w:val="18"/>
          <w:szCs w:val="18"/>
        </w:rPr>
      </w:pPr>
      <w:r w:rsidRPr="00A028DA">
        <w:rPr>
          <w:sz w:val="18"/>
          <w:szCs w:val="18"/>
        </w:rPr>
        <w:t>El segundo componente de Apoyo a la Prima de Seguro Agrícola, se concentraría en las siguientes regiones:</w:t>
      </w:r>
    </w:p>
    <w:p w:rsidR="00A028DA" w:rsidRPr="00A028DA" w:rsidRDefault="00A028DA" w:rsidP="00A028DA">
      <w:pPr>
        <w:jc w:val="both"/>
        <w:rPr>
          <w:sz w:val="18"/>
          <w:szCs w:val="18"/>
        </w:rPr>
      </w:pPr>
      <w:r w:rsidRPr="00A028DA">
        <w:rPr>
          <w:sz w:val="18"/>
          <w:szCs w:val="18"/>
        </w:rPr>
        <w:t>REGIÓN</w:t>
      </w:r>
    </w:p>
    <w:p w:rsidR="00A028DA" w:rsidRPr="00A028DA" w:rsidRDefault="00A028DA" w:rsidP="00A028DA">
      <w:pPr>
        <w:jc w:val="both"/>
        <w:rPr>
          <w:sz w:val="18"/>
          <w:szCs w:val="18"/>
        </w:rPr>
      </w:pPr>
      <w:r w:rsidRPr="00A028DA">
        <w:rPr>
          <w:sz w:val="18"/>
          <w:szCs w:val="18"/>
        </w:rPr>
        <w:t>Ciénega</w:t>
      </w:r>
    </w:p>
    <w:p w:rsidR="00A028DA" w:rsidRPr="00A028DA" w:rsidRDefault="00A028DA" w:rsidP="00A028DA">
      <w:pPr>
        <w:jc w:val="both"/>
        <w:rPr>
          <w:sz w:val="18"/>
          <w:szCs w:val="18"/>
        </w:rPr>
      </w:pPr>
      <w:r w:rsidRPr="00A028DA">
        <w:rPr>
          <w:sz w:val="18"/>
          <w:szCs w:val="18"/>
        </w:rPr>
        <w:t>Valles</w:t>
      </w:r>
    </w:p>
    <w:p w:rsidR="00A028DA" w:rsidRPr="00A028DA" w:rsidRDefault="00A028DA" w:rsidP="00A028DA">
      <w:pPr>
        <w:jc w:val="both"/>
        <w:rPr>
          <w:sz w:val="18"/>
          <w:szCs w:val="18"/>
        </w:rPr>
      </w:pPr>
      <w:r w:rsidRPr="00A028DA">
        <w:rPr>
          <w:sz w:val="18"/>
          <w:szCs w:val="18"/>
        </w:rPr>
        <w:t>Sur</w:t>
      </w:r>
    </w:p>
    <w:p w:rsidR="00A028DA" w:rsidRPr="00A028DA" w:rsidRDefault="00A028DA" w:rsidP="00A028DA">
      <w:pPr>
        <w:jc w:val="both"/>
        <w:rPr>
          <w:sz w:val="18"/>
          <w:szCs w:val="18"/>
        </w:rPr>
      </w:pPr>
      <w:r w:rsidRPr="00A028DA">
        <w:rPr>
          <w:sz w:val="18"/>
          <w:szCs w:val="18"/>
        </w:rPr>
        <w:t>Centro</w:t>
      </w:r>
    </w:p>
    <w:p w:rsidR="00A028DA" w:rsidRPr="00A028DA" w:rsidRDefault="00A028DA" w:rsidP="00A028DA">
      <w:pPr>
        <w:jc w:val="both"/>
        <w:rPr>
          <w:sz w:val="18"/>
          <w:szCs w:val="18"/>
        </w:rPr>
      </w:pPr>
      <w:r w:rsidRPr="00A028DA">
        <w:rPr>
          <w:sz w:val="18"/>
          <w:szCs w:val="18"/>
        </w:rPr>
        <w:t>Lagunas</w:t>
      </w:r>
    </w:p>
    <w:p w:rsidR="00A028DA" w:rsidRDefault="00A028DA" w:rsidP="00A028DA">
      <w:pPr>
        <w:jc w:val="both"/>
        <w:rPr>
          <w:sz w:val="18"/>
          <w:szCs w:val="18"/>
        </w:rPr>
      </w:pPr>
      <w:r w:rsidRPr="00A028DA">
        <w:rPr>
          <w:sz w:val="18"/>
          <w:szCs w:val="18"/>
        </w:rPr>
        <w:t>Sin embargo se atender</w:t>
      </w:r>
      <w:r w:rsidR="004C057A">
        <w:rPr>
          <w:sz w:val="18"/>
          <w:szCs w:val="18"/>
        </w:rPr>
        <w:t>á</w:t>
      </w:r>
      <w:r w:rsidRPr="00A028DA">
        <w:rPr>
          <w:sz w:val="18"/>
          <w:szCs w:val="18"/>
        </w:rPr>
        <w:t>n a productores de todo el estado de Jalisco.</w:t>
      </w:r>
    </w:p>
    <w:p w:rsidR="004C057A" w:rsidRPr="00A028DA" w:rsidRDefault="004C057A" w:rsidP="00A028DA">
      <w:pPr>
        <w:jc w:val="both"/>
        <w:rPr>
          <w:sz w:val="18"/>
          <w:szCs w:val="18"/>
        </w:rPr>
      </w:pPr>
    </w:p>
    <w:p w:rsidR="00A028DA" w:rsidRPr="00A028DA" w:rsidRDefault="00A028DA" w:rsidP="00A028DA">
      <w:pPr>
        <w:jc w:val="both"/>
        <w:rPr>
          <w:b/>
          <w:sz w:val="18"/>
          <w:szCs w:val="18"/>
        </w:rPr>
      </w:pPr>
      <w:r w:rsidRPr="00A028DA">
        <w:rPr>
          <w:b/>
          <w:sz w:val="18"/>
          <w:szCs w:val="18"/>
        </w:rPr>
        <w:lastRenderedPageBreak/>
        <w:t>8. PROGRAMAS POTENCIALMENTE COMPLEMENTARIOS</w:t>
      </w:r>
    </w:p>
    <w:p w:rsidR="00A028DA" w:rsidRPr="00A028DA" w:rsidRDefault="00A028DA" w:rsidP="00A028DA">
      <w:pPr>
        <w:jc w:val="both"/>
        <w:rPr>
          <w:sz w:val="18"/>
          <w:szCs w:val="18"/>
        </w:rPr>
      </w:pPr>
      <w:r w:rsidRPr="00A028DA">
        <w:rPr>
          <w:sz w:val="18"/>
          <w:szCs w:val="18"/>
        </w:rPr>
        <w:t>Derivado de la especialización de los apoyos económicos que se pretenden otorgar, no existen programas federales ni estatales que sean complementarios.</w:t>
      </w:r>
    </w:p>
    <w:p w:rsidR="00A028DA" w:rsidRPr="00A028DA" w:rsidRDefault="004C057A" w:rsidP="00A028DA">
      <w:pPr>
        <w:jc w:val="both"/>
        <w:rPr>
          <w:sz w:val="18"/>
          <w:szCs w:val="18"/>
        </w:rPr>
      </w:pPr>
      <w:r>
        <w:rPr>
          <w:sz w:val="18"/>
          <w:szCs w:val="18"/>
        </w:rPr>
        <w:t>Además, en</w:t>
      </w:r>
      <w:r w:rsidR="00A028DA" w:rsidRPr="00A028DA">
        <w:rPr>
          <w:sz w:val="18"/>
          <w:szCs w:val="18"/>
        </w:rPr>
        <w:t xml:space="preserve"> la liga https</w:t>
      </w:r>
      <w:proofErr w:type="gramStart"/>
      <w:r w:rsidR="00A028DA" w:rsidRPr="00A028DA">
        <w:rPr>
          <w:sz w:val="18"/>
          <w:szCs w:val="18"/>
        </w:rPr>
        <w:t>:/</w:t>
      </w:r>
      <w:proofErr w:type="gramEnd"/>
      <w:r w:rsidR="00A028DA" w:rsidRPr="00A028DA">
        <w:rPr>
          <w:sz w:val="18"/>
          <w:szCs w:val="18"/>
        </w:rPr>
        <w:t xml:space="preserve">/padronunico.jalisco.gob.mx/padron/programas, donde se concentran los programas a nivel municipal, no se encontró programa </w:t>
      </w:r>
      <w:r>
        <w:rPr>
          <w:sz w:val="18"/>
          <w:szCs w:val="18"/>
        </w:rPr>
        <w:t>alguno</w:t>
      </w:r>
      <w:r w:rsidR="00A028DA" w:rsidRPr="00A028DA">
        <w:rPr>
          <w:sz w:val="18"/>
          <w:szCs w:val="18"/>
        </w:rPr>
        <w:t xml:space="preserve"> que otorgue este tipo de apoyos económicos.</w:t>
      </w:r>
    </w:p>
    <w:p w:rsidR="00A028DA" w:rsidRPr="00A028DA" w:rsidRDefault="00A028DA" w:rsidP="00A028DA">
      <w:pPr>
        <w:jc w:val="both"/>
        <w:rPr>
          <w:b/>
          <w:sz w:val="18"/>
          <w:szCs w:val="18"/>
        </w:rPr>
      </w:pPr>
      <w:r w:rsidRPr="00A028DA">
        <w:rPr>
          <w:b/>
          <w:sz w:val="18"/>
          <w:szCs w:val="18"/>
        </w:rPr>
        <w:t>SECCIÓN III. OPERACIÓN Y GESTIÓN</w:t>
      </w:r>
    </w:p>
    <w:p w:rsidR="00A028DA" w:rsidRPr="00A028DA" w:rsidRDefault="00A028DA" w:rsidP="00A028DA">
      <w:pPr>
        <w:jc w:val="both"/>
        <w:rPr>
          <w:b/>
          <w:sz w:val="18"/>
          <w:szCs w:val="18"/>
        </w:rPr>
      </w:pPr>
      <w:r w:rsidRPr="00A028DA">
        <w:rPr>
          <w:b/>
          <w:sz w:val="18"/>
          <w:szCs w:val="18"/>
        </w:rPr>
        <w:t>9. CARACTERÍSTICAS DE LOS APOYOS</w:t>
      </w:r>
    </w:p>
    <w:p w:rsidR="00A028DA" w:rsidRPr="00A028DA" w:rsidRDefault="00A028DA" w:rsidP="00A028DA">
      <w:pPr>
        <w:jc w:val="both"/>
        <w:rPr>
          <w:sz w:val="18"/>
          <w:szCs w:val="18"/>
        </w:rPr>
      </w:pPr>
      <w:r w:rsidRPr="00A028DA">
        <w:rPr>
          <w:sz w:val="18"/>
          <w:szCs w:val="18"/>
        </w:rPr>
        <w:t>Las características de los beneficios por tipo de modalidad, monto de apoyo y temporalidad son:</w:t>
      </w:r>
    </w:p>
    <w:p w:rsidR="00A028DA" w:rsidRPr="00A028DA" w:rsidRDefault="00A028DA" w:rsidP="00A028DA">
      <w:pPr>
        <w:jc w:val="both"/>
        <w:rPr>
          <w:sz w:val="18"/>
          <w:szCs w:val="18"/>
        </w:rPr>
      </w:pPr>
      <w:r w:rsidRPr="00A028DA">
        <w:rPr>
          <w:sz w:val="18"/>
          <w:szCs w:val="18"/>
        </w:rPr>
        <w:t>1. Tipos o modalidades de apoyo</w:t>
      </w:r>
    </w:p>
    <w:p w:rsidR="00A028DA" w:rsidRPr="00A028DA" w:rsidRDefault="00A028DA" w:rsidP="00A028DA">
      <w:pPr>
        <w:jc w:val="both"/>
        <w:rPr>
          <w:sz w:val="18"/>
          <w:szCs w:val="18"/>
        </w:rPr>
      </w:pPr>
      <w:r w:rsidRPr="00A028DA">
        <w:rPr>
          <w:sz w:val="18"/>
          <w:szCs w:val="18"/>
        </w:rPr>
        <w:t>I. Para productores agropecuarios afectados por contingencias climatológicas extremas, el apoyo económico será:</w:t>
      </w:r>
    </w:p>
    <w:p w:rsidR="00A028DA" w:rsidRPr="00A028DA" w:rsidRDefault="00A028DA" w:rsidP="00A028DA">
      <w:pPr>
        <w:jc w:val="both"/>
        <w:rPr>
          <w:sz w:val="18"/>
          <w:szCs w:val="18"/>
        </w:rPr>
      </w:pPr>
      <w:r w:rsidRPr="00A028DA">
        <w:rPr>
          <w:sz w:val="18"/>
          <w:szCs w:val="18"/>
        </w:rPr>
        <w:t>a) En cultivos anuales de temporal, será de hasta $1,500.00 (mil quinientos pesos 00/100 M.N.) por hectárea afectada hasta 20 hectáreas.</w:t>
      </w:r>
    </w:p>
    <w:p w:rsidR="00A028DA" w:rsidRPr="00A028DA" w:rsidRDefault="00A028DA" w:rsidP="00A028DA">
      <w:pPr>
        <w:jc w:val="both"/>
        <w:rPr>
          <w:sz w:val="18"/>
          <w:szCs w:val="18"/>
        </w:rPr>
      </w:pPr>
      <w:r w:rsidRPr="00A028DA">
        <w:rPr>
          <w:sz w:val="18"/>
          <w:szCs w:val="18"/>
        </w:rPr>
        <w:t>b) En cultivos perennes, será de hasta $2,500.00 (dos mil quinientos pesos 00/100 M.N.) por hectárea afectada hasta 10 hectáreas.</w:t>
      </w:r>
    </w:p>
    <w:p w:rsidR="00A028DA" w:rsidRPr="00A028DA" w:rsidRDefault="00A028DA" w:rsidP="00A028DA">
      <w:pPr>
        <w:jc w:val="both"/>
        <w:rPr>
          <w:sz w:val="18"/>
          <w:szCs w:val="18"/>
        </w:rPr>
      </w:pPr>
      <w:r w:rsidRPr="00A028DA">
        <w:rPr>
          <w:sz w:val="18"/>
          <w:szCs w:val="18"/>
        </w:rPr>
        <w:t>II. Para productores agropecuarios que adquieran un seguro agrícola comercial el apoyo económico será de hasta $20,000.00 (veinte mil pesos 00/100 M.N.).</w:t>
      </w:r>
    </w:p>
    <w:p w:rsidR="00A028DA" w:rsidRPr="00A028DA" w:rsidRDefault="00A028DA" w:rsidP="00A028DA">
      <w:pPr>
        <w:jc w:val="both"/>
        <w:rPr>
          <w:sz w:val="18"/>
          <w:szCs w:val="18"/>
        </w:rPr>
      </w:pPr>
      <w:r w:rsidRPr="00A028DA">
        <w:rPr>
          <w:sz w:val="18"/>
          <w:szCs w:val="18"/>
        </w:rPr>
        <w:t>2. Temporalidad</w:t>
      </w:r>
    </w:p>
    <w:p w:rsidR="00A028DA" w:rsidRPr="00A028DA" w:rsidRDefault="00A028DA" w:rsidP="00A028DA">
      <w:pPr>
        <w:jc w:val="both"/>
        <w:rPr>
          <w:sz w:val="18"/>
          <w:szCs w:val="18"/>
        </w:rPr>
      </w:pPr>
      <w:r w:rsidRPr="00A028DA">
        <w:rPr>
          <w:sz w:val="18"/>
          <w:szCs w:val="18"/>
        </w:rPr>
        <w:t>Este Programa tiene carácter estatal, una temporalidad de un año y está sujeto a la disponibilidad de Recursos autorizados de forma anual, así como a los ordenamientos presupuestarios aplicables.</w:t>
      </w:r>
    </w:p>
    <w:p w:rsidR="00A028DA" w:rsidRPr="00A028DA" w:rsidRDefault="00A028DA" w:rsidP="00A028DA">
      <w:pPr>
        <w:jc w:val="both"/>
        <w:rPr>
          <w:sz w:val="18"/>
          <w:szCs w:val="18"/>
        </w:rPr>
      </w:pPr>
      <w:r w:rsidRPr="00A028DA">
        <w:rPr>
          <w:sz w:val="18"/>
          <w:szCs w:val="18"/>
        </w:rPr>
        <w:t xml:space="preserve">De los Recursos autorizados para el Programa, aplicarán para operaciones de siniestro vigentes durante el 2020, para el ramo agrícola en el Ciclo: </w:t>
      </w:r>
      <w:proofErr w:type="gramStart"/>
      <w:r w:rsidRPr="00A028DA">
        <w:rPr>
          <w:sz w:val="18"/>
          <w:szCs w:val="18"/>
        </w:rPr>
        <w:t>Primavera</w:t>
      </w:r>
      <w:proofErr w:type="gramEnd"/>
      <w:r w:rsidRPr="00A028DA">
        <w:rPr>
          <w:sz w:val="18"/>
          <w:szCs w:val="18"/>
        </w:rPr>
        <w:t xml:space="preserve"> - Verano 2020.</w:t>
      </w:r>
    </w:p>
    <w:p w:rsidR="00A028DA" w:rsidRPr="00A028DA" w:rsidRDefault="00A028DA" w:rsidP="00A028DA">
      <w:pPr>
        <w:jc w:val="both"/>
        <w:rPr>
          <w:sz w:val="18"/>
          <w:szCs w:val="18"/>
        </w:rPr>
      </w:pPr>
      <w:r w:rsidRPr="00A028DA">
        <w:rPr>
          <w:sz w:val="18"/>
          <w:szCs w:val="18"/>
        </w:rPr>
        <w:t>Los cultivos perennes tienen derecho a apoyo durante el ejercicio 2020, el cual presupuestalmente corresponderá al Ciclo agrícola reportado.</w:t>
      </w:r>
    </w:p>
    <w:p w:rsidR="00A028DA" w:rsidRPr="00A028DA" w:rsidRDefault="00A028DA" w:rsidP="00A028DA">
      <w:pPr>
        <w:jc w:val="both"/>
        <w:rPr>
          <w:sz w:val="18"/>
          <w:szCs w:val="18"/>
        </w:rPr>
      </w:pPr>
      <w:r w:rsidRPr="00A028DA">
        <w:rPr>
          <w:sz w:val="18"/>
          <w:szCs w:val="18"/>
        </w:rPr>
        <w:t>Para el caso en que existan ampliaciones de fecha de siembra o resiembra, se considerarán con derecho a apoyo siempre y cuando, el cultivo corresponda al Ciclo agrícola anteriormente mencionado.</w:t>
      </w:r>
    </w:p>
    <w:p w:rsidR="00A028DA" w:rsidRPr="00A028DA" w:rsidRDefault="00A028DA" w:rsidP="00A028DA">
      <w:pPr>
        <w:jc w:val="both"/>
        <w:rPr>
          <w:sz w:val="18"/>
          <w:szCs w:val="18"/>
        </w:rPr>
      </w:pPr>
      <w:r w:rsidRPr="00A028DA">
        <w:rPr>
          <w:sz w:val="18"/>
          <w:szCs w:val="18"/>
        </w:rPr>
        <w:t>Para la operación del programa, de ser necesario, podrá utilizarse hasta el 2% del presupuesto asignado para gastos indirectos; debidamente autorizados por el Comité Técnico, recurso que, de no ser utilizado deberá ejercerse en apoyo a los proyectos previstos en estas reglas de operación.</w:t>
      </w:r>
    </w:p>
    <w:p w:rsidR="00A028DA" w:rsidRPr="00A028DA" w:rsidRDefault="00A028DA" w:rsidP="00A028DA">
      <w:pPr>
        <w:jc w:val="both"/>
        <w:rPr>
          <w:b/>
          <w:sz w:val="18"/>
          <w:szCs w:val="18"/>
        </w:rPr>
      </w:pPr>
      <w:r w:rsidRPr="00A028DA">
        <w:rPr>
          <w:b/>
          <w:sz w:val="18"/>
          <w:szCs w:val="18"/>
        </w:rPr>
        <w:t>10. SELECCIÓN DE BENEFICIARIOS</w:t>
      </w:r>
    </w:p>
    <w:p w:rsidR="00A028DA" w:rsidRDefault="00A028DA" w:rsidP="00A028DA">
      <w:pPr>
        <w:jc w:val="both"/>
        <w:rPr>
          <w:sz w:val="18"/>
          <w:szCs w:val="18"/>
        </w:rPr>
      </w:pPr>
      <w:r w:rsidRPr="00A028DA">
        <w:rPr>
          <w:sz w:val="18"/>
          <w:szCs w:val="18"/>
        </w:rPr>
        <w:t xml:space="preserve">10.1 Criterios de elegibilidad </w:t>
      </w:r>
    </w:p>
    <w:p w:rsidR="00A028DA" w:rsidRDefault="00A028DA" w:rsidP="00A028DA">
      <w:pPr>
        <w:jc w:val="both"/>
        <w:rPr>
          <w:sz w:val="18"/>
          <w:szCs w:val="18"/>
        </w:rPr>
      </w:pPr>
      <w:r w:rsidRPr="00A028DA">
        <w:rPr>
          <w:sz w:val="18"/>
          <w:szCs w:val="18"/>
        </w:rPr>
        <w:t>10.1.1 Productores Agropecuarios afectados por Contingencias Climatológicas Extremas Serán elegibles los Productores(as) Agropecuarios de bajos ingresos que cumplan con los criterios técnicos de selección, que no cuenten con algún tipo de aseguramiento público o privado, que se vean afectados por desastres naturales relevantes para la actividad agrícola, cuya ocurrencia será dictaminada por la Secretaría de Agricultura y Desarrollo Rural del Gobierno del Estado o un Tercero</w:t>
      </w:r>
      <w:r>
        <w:rPr>
          <w:sz w:val="18"/>
          <w:szCs w:val="18"/>
        </w:rPr>
        <w:t>.</w:t>
      </w:r>
    </w:p>
    <w:p w:rsidR="00A028DA" w:rsidRDefault="00A028DA" w:rsidP="00A028DA">
      <w:pPr>
        <w:jc w:val="both"/>
        <w:rPr>
          <w:sz w:val="18"/>
          <w:szCs w:val="18"/>
        </w:rPr>
      </w:pPr>
      <w:r w:rsidRPr="00A028DA">
        <w:rPr>
          <w:sz w:val="18"/>
          <w:szCs w:val="18"/>
        </w:rPr>
        <w:lastRenderedPageBreak/>
        <w:t xml:space="preserve">10.1.2 Productores Agropecuarios que adquieran un seguro agrícola comercial </w:t>
      </w:r>
    </w:p>
    <w:p w:rsidR="00A028DA" w:rsidRPr="00A028DA" w:rsidRDefault="00A028DA" w:rsidP="00A028DA">
      <w:pPr>
        <w:jc w:val="both"/>
        <w:rPr>
          <w:sz w:val="18"/>
          <w:szCs w:val="18"/>
        </w:rPr>
      </w:pPr>
      <w:r w:rsidRPr="00A028DA">
        <w:rPr>
          <w:sz w:val="18"/>
          <w:szCs w:val="18"/>
        </w:rPr>
        <w:t xml:space="preserve">Son elegibles de apoyo Productores Agropecuarios que adquieran una póliza de seguro agrícola en el ciclo </w:t>
      </w:r>
      <w:proofErr w:type="gramStart"/>
      <w:r w:rsidRPr="00A028DA">
        <w:rPr>
          <w:sz w:val="18"/>
          <w:szCs w:val="18"/>
        </w:rPr>
        <w:t>Primavera</w:t>
      </w:r>
      <w:proofErr w:type="gramEnd"/>
      <w:r w:rsidRPr="00A028DA">
        <w:rPr>
          <w:sz w:val="18"/>
          <w:szCs w:val="18"/>
        </w:rPr>
        <w:t xml:space="preserve"> – Verano 2020, principalmente de cultivos anuales con hasta 20 hectáreas y 10 hectáreas de cultivos perennes. </w:t>
      </w:r>
    </w:p>
    <w:tbl>
      <w:tblPr>
        <w:tblW w:w="0" w:type="auto"/>
        <w:tblCellMar>
          <w:left w:w="0" w:type="dxa"/>
          <w:right w:w="0" w:type="dxa"/>
        </w:tblCellMar>
        <w:tblLook w:val="04A0" w:firstRow="1" w:lastRow="0" w:firstColumn="1" w:lastColumn="0" w:noHBand="0" w:noVBand="1"/>
      </w:tblPr>
      <w:tblGrid>
        <w:gridCol w:w="4253"/>
        <w:gridCol w:w="4536"/>
      </w:tblGrid>
      <w:tr w:rsidR="00A028DA" w:rsidRPr="00A028DA" w:rsidTr="00A028DA">
        <w:tc>
          <w:tcPr>
            <w:tcW w:w="4253" w:type="dxa"/>
            <w:tcBorders>
              <w:top w:val="nil"/>
              <w:left w:val="nil"/>
              <w:bottom w:val="nil"/>
              <w:right w:val="nil"/>
            </w:tcBorders>
            <w:vAlign w:val="bottom"/>
            <w:hideMark/>
          </w:tcPr>
          <w:p w:rsidR="00A028DA" w:rsidRPr="00A028DA" w:rsidRDefault="00A028DA" w:rsidP="00A028DA">
            <w:pPr>
              <w:spacing w:after="0" w:line="240" w:lineRule="auto"/>
              <w:jc w:val="center"/>
              <w:rPr>
                <w:rFonts w:ascii="Dosis" w:eastAsia="Times New Roman" w:hAnsi="Dosis" w:cs="Times New Roman"/>
                <w:b/>
                <w:bCs/>
                <w:color w:val="000000"/>
                <w:sz w:val="18"/>
                <w:lang w:eastAsia="es-MX"/>
              </w:rPr>
            </w:pPr>
            <w:r w:rsidRPr="00A028DA">
              <w:rPr>
                <w:rFonts w:ascii="Dosis" w:eastAsia="Times New Roman" w:hAnsi="Dosis" w:cs="Times New Roman"/>
                <w:b/>
                <w:bCs/>
                <w:color w:val="000000"/>
                <w:sz w:val="18"/>
                <w:lang w:eastAsia="es-MX"/>
              </w:rPr>
              <w:t>Criterios</w:t>
            </w:r>
          </w:p>
        </w:tc>
        <w:tc>
          <w:tcPr>
            <w:tcW w:w="4536" w:type="dxa"/>
            <w:tcBorders>
              <w:top w:val="nil"/>
              <w:left w:val="nil"/>
              <w:bottom w:val="nil"/>
              <w:right w:val="nil"/>
            </w:tcBorders>
            <w:vAlign w:val="bottom"/>
            <w:hideMark/>
          </w:tcPr>
          <w:p w:rsidR="00A028DA" w:rsidRPr="00A028DA" w:rsidRDefault="00A028DA" w:rsidP="00A028DA">
            <w:pPr>
              <w:spacing w:after="0" w:line="240" w:lineRule="auto"/>
              <w:jc w:val="center"/>
              <w:rPr>
                <w:rFonts w:ascii="Dosis" w:eastAsia="Times New Roman" w:hAnsi="Dosis" w:cs="Times New Roman"/>
                <w:b/>
                <w:bCs/>
                <w:color w:val="000000"/>
                <w:sz w:val="18"/>
                <w:lang w:eastAsia="es-MX"/>
              </w:rPr>
            </w:pPr>
            <w:r w:rsidRPr="00A028DA">
              <w:rPr>
                <w:rFonts w:ascii="Dosis" w:eastAsia="Times New Roman" w:hAnsi="Dosis" w:cs="Times New Roman"/>
                <w:b/>
                <w:bCs/>
                <w:color w:val="000000"/>
                <w:sz w:val="18"/>
                <w:lang w:eastAsia="es-MX"/>
              </w:rPr>
              <w:t>Requisitos</w:t>
            </w:r>
          </w:p>
        </w:tc>
      </w:tr>
      <w:tr w:rsidR="00A028DA" w:rsidRPr="00A028DA" w:rsidTr="00A028DA">
        <w:tc>
          <w:tcPr>
            <w:tcW w:w="4253" w:type="dxa"/>
            <w:tcBorders>
              <w:top w:val="single" w:sz="6" w:space="0" w:color="999999"/>
              <w:left w:val="single" w:sz="6" w:space="0" w:color="999999"/>
              <w:bottom w:val="single" w:sz="6" w:space="0" w:color="999999"/>
              <w:right w:val="single" w:sz="6" w:space="0" w:color="999999"/>
            </w:tcBorders>
            <w:tcMar>
              <w:top w:w="225" w:type="dxa"/>
              <w:left w:w="225" w:type="dxa"/>
              <w:bottom w:w="225" w:type="dxa"/>
              <w:right w:w="225" w:type="dxa"/>
            </w:tcMar>
            <w:hideMark/>
          </w:tcPr>
          <w:p w:rsidR="00A028DA" w:rsidRPr="004C057A" w:rsidRDefault="00A028DA" w:rsidP="004C057A">
            <w:pPr>
              <w:spacing w:after="0" w:line="240" w:lineRule="auto"/>
              <w:rPr>
                <w:rFonts w:eastAsia="Times New Roman" w:cstheme="minorHAnsi"/>
                <w:color w:val="000000"/>
                <w:sz w:val="18"/>
                <w:lang w:eastAsia="es-MX"/>
              </w:rPr>
            </w:pPr>
            <w:r w:rsidRPr="004C057A">
              <w:rPr>
                <w:rFonts w:eastAsia="Times New Roman" w:cstheme="minorHAnsi"/>
                <w:color w:val="000000"/>
                <w:sz w:val="18"/>
                <w:lang w:eastAsia="es-MX"/>
              </w:rPr>
              <w:t>Componente 1</w:t>
            </w:r>
            <w:r w:rsidRPr="004C057A">
              <w:rPr>
                <w:rFonts w:eastAsia="Times New Roman" w:cstheme="minorHAnsi"/>
                <w:color w:val="000000"/>
                <w:sz w:val="18"/>
                <w:lang w:eastAsia="es-MX"/>
              </w:rPr>
              <w:br/>
              <w:t>I. Productores(as) Agropecuarios de bajos ingresos (DEFINIDO EN EL GLOSARIO)</w:t>
            </w:r>
            <w:r w:rsidRPr="004C057A">
              <w:rPr>
                <w:rFonts w:eastAsia="Times New Roman" w:cstheme="minorHAnsi"/>
                <w:color w:val="000000"/>
                <w:sz w:val="18"/>
                <w:lang w:eastAsia="es-MX"/>
              </w:rPr>
              <w:br/>
              <w:t>II. Afectado por siniestro agrícola catastrófico</w:t>
            </w:r>
          </w:p>
        </w:tc>
        <w:tc>
          <w:tcPr>
            <w:tcW w:w="4536" w:type="dxa"/>
            <w:tcBorders>
              <w:top w:val="single" w:sz="6" w:space="0" w:color="999999"/>
              <w:left w:val="single" w:sz="6" w:space="0" w:color="999999"/>
              <w:bottom w:val="single" w:sz="6" w:space="0" w:color="999999"/>
              <w:right w:val="single" w:sz="6" w:space="0" w:color="999999"/>
            </w:tcBorders>
            <w:tcMar>
              <w:top w:w="225" w:type="dxa"/>
              <w:left w:w="225" w:type="dxa"/>
              <w:bottom w:w="225" w:type="dxa"/>
              <w:right w:w="225" w:type="dxa"/>
            </w:tcMar>
            <w:hideMark/>
          </w:tcPr>
          <w:p w:rsidR="00A028DA" w:rsidRPr="004C057A" w:rsidRDefault="00A028DA" w:rsidP="004C057A">
            <w:pPr>
              <w:spacing w:after="0" w:line="240" w:lineRule="auto"/>
              <w:rPr>
                <w:rFonts w:eastAsia="Times New Roman" w:cstheme="minorHAnsi"/>
                <w:color w:val="000000"/>
                <w:sz w:val="18"/>
                <w:lang w:eastAsia="es-MX"/>
              </w:rPr>
            </w:pPr>
            <w:r w:rsidRPr="004C057A">
              <w:rPr>
                <w:rFonts w:eastAsia="Times New Roman" w:cstheme="minorHAnsi"/>
                <w:color w:val="000000"/>
                <w:sz w:val="18"/>
                <w:lang w:eastAsia="es-MX"/>
              </w:rPr>
              <w:t>Componente 1</w:t>
            </w:r>
            <w:r w:rsidRPr="004C057A">
              <w:rPr>
                <w:rFonts w:eastAsia="Times New Roman" w:cstheme="minorHAnsi"/>
                <w:color w:val="000000"/>
                <w:sz w:val="18"/>
                <w:lang w:eastAsia="es-MX"/>
              </w:rPr>
              <w:br/>
              <w:t>I. Identificación Oficial, CURP, Comprobante de Domicilio y Comprobante de la Unidad de Producción.</w:t>
            </w:r>
            <w:r w:rsidRPr="004C057A">
              <w:rPr>
                <w:rFonts w:eastAsia="Times New Roman" w:cstheme="minorHAnsi"/>
                <w:color w:val="000000"/>
                <w:sz w:val="18"/>
                <w:lang w:eastAsia="es-MX"/>
              </w:rPr>
              <w:br/>
            </w:r>
            <w:r w:rsidRPr="004C057A">
              <w:rPr>
                <w:rFonts w:eastAsia="Times New Roman" w:cstheme="minorHAnsi"/>
                <w:color w:val="000000"/>
                <w:sz w:val="18"/>
                <w:lang w:eastAsia="es-MX"/>
              </w:rPr>
              <w:br/>
              <w:t>II. Reporte de Siniestro</w:t>
            </w:r>
          </w:p>
        </w:tc>
      </w:tr>
      <w:tr w:rsidR="00A028DA" w:rsidRPr="00A028DA" w:rsidTr="00A028DA">
        <w:tc>
          <w:tcPr>
            <w:tcW w:w="4253" w:type="dxa"/>
            <w:tcBorders>
              <w:top w:val="single" w:sz="6" w:space="0" w:color="999999"/>
              <w:left w:val="single" w:sz="6" w:space="0" w:color="999999"/>
              <w:bottom w:val="single" w:sz="6" w:space="0" w:color="999999"/>
              <w:right w:val="single" w:sz="6" w:space="0" w:color="999999"/>
            </w:tcBorders>
            <w:tcMar>
              <w:top w:w="225" w:type="dxa"/>
              <w:left w:w="225" w:type="dxa"/>
              <w:bottom w:w="225" w:type="dxa"/>
              <w:right w:w="225" w:type="dxa"/>
            </w:tcMar>
            <w:hideMark/>
          </w:tcPr>
          <w:p w:rsidR="00A028DA" w:rsidRPr="004C057A" w:rsidRDefault="00A028DA" w:rsidP="004C057A">
            <w:pPr>
              <w:spacing w:after="0" w:line="240" w:lineRule="auto"/>
              <w:rPr>
                <w:rFonts w:eastAsia="Times New Roman" w:cstheme="minorHAnsi"/>
                <w:color w:val="000000"/>
                <w:sz w:val="18"/>
                <w:lang w:eastAsia="es-MX"/>
              </w:rPr>
            </w:pPr>
            <w:r w:rsidRPr="004C057A">
              <w:rPr>
                <w:rFonts w:eastAsia="Times New Roman" w:cstheme="minorHAnsi"/>
                <w:color w:val="000000"/>
                <w:sz w:val="18"/>
                <w:lang w:eastAsia="es-MX"/>
              </w:rPr>
              <w:t>Componente 2</w:t>
            </w:r>
            <w:r w:rsidRPr="004C057A">
              <w:rPr>
                <w:rFonts w:eastAsia="Times New Roman" w:cstheme="minorHAnsi"/>
                <w:color w:val="000000"/>
                <w:sz w:val="18"/>
                <w:lang w:eastAsia="es-MX"/>
              </w:rPr>
              <w:br/>
              <w:t>I. Productores Agropecuarios que adquieran una póliza de seguro agrícola en el ciclo Primavera – Verano 2020</w:t>
            </w:r>
          </w:p>
        </w:tc>
        <w:tc>
          <w:tcPr>
            <w:tcW w:w="4536" w:type="dxa"/>
            <w:tcBorders>
              <w:top w:val="single" w:sz="6" w:space="0" w:color="999999"/>
              <w:left w:val="single" w:sz="6" w:space="0" w:color="999999"/>
              <w:bottom w:val="single" w:sz="6" w:space="0" w:color="999999"/>
              <w:right w:val="single" w:sz="6" w:space="0" w:color="999999"/>
            </w:tcBorders>
            <w:tcMar>
              <w:top w:w="225" w:type="dxa"/>
              <w:left w:w="225" w:type="dxa"/>
              <w:bottom w:w="225" w:type="dxa"/>
              <w:right w:w="225" w:type="dxa"/>
            </w:tcMar>
            <w:hideMark/>
          </w:tcPr>
          <w:p w:rsidR="00A028DA" w:rsidRPr="004C057A" w:rsidRDefault="00A028DA" w:rsidP="004C057A">
            <w:pPr>
              <w:spacing w:after="0" w:line="240" w:lineRule="auto"/>
              <w:rPr>
                <w:rFonts w:eastAsia="Times New Roman" w:cstheme="minorHAnsi"/>
                <w:color w:val="000000"/>
                <w:sz w:val="18"/>
                <w:lang w:eastAsia="es-MX"/>
              </w:rPr>
            </w:pPr>
            <w:r w:rsidRPr="004C057A">
              <w:rPr>
                <w:rFonts w:eastAsia="Times New Roman" w:cstheme="minorHAnsi"/>
                <w:color w:val="000000"/>
                <w:sz w:val="18"/>
                <w:lang w:eastAsia="es-MX"/>
              </w:rPr>
              <w:t>Componente 2</w:t>
            </w:r>
            <w:r w:rsidRPr="004C057A">
              <w:rPr>
                <w:rFonts w:eastAsia="Times New Roman" w:cstheme="minorHAnsi"/>
                <w:color w:val="000000"/>
                <w:sz w:val="18"/>
                <w:lang w:eastAsia="es-MX"/>
              </w:rPr>
              <w:br/>
              <w:t>I. Póliza o Constancia de Seguro Agrícola</w:t>
            </w:r>
          </w:p>
        </w:tc>
      </w:tr>
    </w:tbl>
    <w:p w:rsidR="00A028DA" w:rsidRPr="00A028DA" w:rsidRDefault="00A028DA" w:rsidP="00A028DA">
      <w:pPr>
        <w:jc w:val="both"/>
        <w:rPr>
          <w:sz w:val="18"/>
          <w:szCs w:val="18"/>
        </w:rPr>
      </w:pPr>
      <w:r w:rsidRPr="00A028DA">
        <w:rPr>
          <w:rFonts w:ascii="Roboto Condensed" w:eastAsia="Times New Roman" w:hAnsi="Roboto Condensed" w:cs="Times New Roman"/>
          <w:color w:val="000000"/>
          <w:shd w:val="clear" w:color="auto" w:fill="FFFFFF"/>
          <w:lang w:eastAsia="es-MX"/>
        </w:rPr>
        <w:t> </w:t>
      </w:r>
      <w:r w:rsidRPr="00A028DA">
        <w:rPr>
          <w:sz w:val="18"/>
          <w:szCs w:val="18"/>
        </w:rPr>
        <w:t xml:space="preserve"> </w:t>
      </w:r>
    </w:p>
    <w:p w:rsidR="00A028DA" w:rsidRPr="00A028DA" w:rsidRDefault="00A028DA" w:rsidP="00A028DA">
      <w:pPr>
        <w:jc w:val="both"/>
        <w:rPr>
          <w:sz w:val="18"/>
          <w:szCs w:val="18"/>
        </w:rPr>
      </w:pPr>
      <w:r w:rsidRPr="00A028DA">
        <w:rPr>
          <w:sz w:val="18"/>
          <w:szCs w:val="18"/>
        </w:rPr>
        <w:t>Los criterios a los que se sujetará el Comité Técnico para la selección de los beneficiarios se muestran en el Anexo 2 de la presente</w:t>
      </w:r>
      <w:r>
        <w:rPr>
          <w:sz w:val="18"/>
          <w:szCs w:val="18"/>
        </w:rPr>
        <w:t xml:space="preserve"> </w:t>
      </w:r>
      <w:r w:rsidRPr="00A028DA">
        <w:rPr>
          <w:sz w:val="18"/>
          <w:szCs w:val="18"/>
        </w:rPr>
        <w:t>regla de operación.</w:t>
      </w:r>
    </w:p>
    <w:p w:rsidR="00A028DA" w:rsidRPr="00A028DA" w:rsidRDefault="00A028DA" w:rsidP="00A028DA">
      <w:pPr>
        <w:jc w:val="both"/>
        <w:rPr>
          <w:sz w:val="18"/>
          <w:szCs w:val="18"/>
        </w:rPr>
      </w:pPr>
      <w:r w:rsidRPr="00A028DA">
        <w:rPr>
          <w:sz w:val="18"/>
          <w:szCs w:val="18"/>
        </w:rPr>
        <w:t>Las personas solicitantes de los apoyos del programa establecido en las presentes Reglas de Operación, deberán presentar los siguientes documentos:</w:t>
      </w:r>
    </w:p>
    <w:p w:rsidR="00A028DA" w:rsidRPr="00A028DA" w:rsidRDefault="00A028DA" w:rsidP="00A028DA">
      <w:pPr>
        <w:jc w:val="both"/>
        <w:rPr>
          <w:sz w:val="18"/>
          <w:szCs w:val="18"/>
        </w:rPr>
      </w:pPr>
      <w:r w:rsidRPr="00A028DA">
        <w:rPr>
          <w:sz w:val="18"/>
          <w:szCs w:val="18"/>
        </w:rPr>
        <w:t>10.2 Requisitos</w:t>
      </w:r>
    </w:p>
    <w:p w:rsidR="00A028DA" w:rsidRPr="00A028DA" w:rsidRDefault="00A028DA" w:rsidP="00A028DA">
      <w:pPr>
        <w:jc w:val="both"/>
        <w:rPr>
          <w:sz w:val="18"/>
          <w:szCs w:val="18"/>
        </w:rPr>
      </w:pPr>
      <w:r w:rsidRPr="00A028DA">
        <w:rPr>
          <w:sz w:val="18"/>
          <w:szCs w:val="18"/>
        </w:rPr>
        <w:t>I. Productores Agropecuarios de bajos ingresos afectados por Contingencias Climatológicas Extremas</w:t>
      </w:r>
    </w:p>
    <w:p w:rsidR="00A028DA" w:rsidRPr="00A028DA" w:rsidRDefault="00A028DA" w:rsidP="00A028DA">
      <w:pPr>
        <w:jc w:val="both"/>
        <w:rPr>
          <w:sz w:val="18"/>
          <w:szCs w:val="18"/>
        </w:rPr>
      </w:pPr>
      <w:r w:rsidRPr="00A028DA">
        <w:rPr>
          <w:sz w:val="18"/>
          <w:szCs w:val="18"/>
        </w:rPr>
        <w:t>a) Identificación oficial con fotografía Vigente</w:t>
      </w:r>
    </w:p>
    <w:p w:rsidR="00A028DA" w:rsidRPr="00A028DA" w:rsidRDefault="00A028DA" w:rsidP="00A028DA">
      <w:pPr>
        <w:jc w:val="both"/>
        <w:rPr>
          <w:sz w:val="18"/>
          <w:szCs w:val="18"/>
        </w:rPr>
      </w:pPr>
      <w:r w:rsidRPr="00A028DA">
        <w:rPr>
          <w:sz w:val="18"/>
          <w:szCs w:val="18"/>
        </w:rPr>
        <w:t>b) Comprobante de domicilio</w:t>
      </w:r>
    </w:p>
    <w:p w:rsidR="00A028DA" w:rsidRPr="00A028DA" w:rsidRDefault="00A028DA" w:rsidP="00A028DA">
      <w:pPr>
        <w:jc w:val="both"/>
        <w:rPr>
          <w:sz w:val="18"/>
          <w:szCs w:val="18"/>
        </w:rPr>
      </w:pPr>
      <w:r w:rsidRPr="00A028DA">
        <w:rPr>
          <w:sz w:val="18"/>
          <w:szCs w:val="18"/>
        </w:rPr>
        <w:t>c) CURP</w:t>
      </w:r>
    </w:p>
    <w:p w:rsidR="00A028DA" w:rsidRPr="00A028DA" w:rsidRDefault="00A028DA" w:rsidP="00A028DA">
      <w:pPr>
        <w:jc w:val="both"/>
        <w:rPr>
          <w:sz w:val="18"/>
          <w:szCs w:val="18"/>
        </w:rPr>
      </w:pPr>
      <w:r w:rsidRPr="00A028DA">
        <w:rPr>
          <w:sz w:val="18"/>
          <w:szCs w:val="18"/>
        </w:rPr>
        <w:t>d) Comprobante de posesión de predio (certificado parcelario, título de propiedad, contrato de arrendamiento (acompañado de</w:t>
      </w:r>
      <w:r w:rsidR="004C057A">
        <w:rPr>
          <w:sz w:val="18"/>
          <w:szCs w:val="18"/>
        </w:rPr>
        <w:t xml:space="preserve"> </w:t>
      </w:r>
      <w:r w:rsidRPr="00A028DA">
        <w:rPr>
          <w:sz w:val="18"/>
          <w:szCs w:val="18"/>
        </w:rPr>
        <w:t>certificado parcelario o título de propiedad y copia de identificación con fotografía vigente del arrendador y testigos))</w:t>
      </w:r>
    </w:p>
    <w:p w:rsidR="00A028DA" w:rsidRPr="00A028DA" w:rsidRDefault="00A028DA" w:rsidP="00A028DA">
      <w:pPr>
        <w:jc w:val="both"/>
        <w:rPr>
          <w:sz w:val="18"/>
          <w:szCs w:val="18"/>
        </w:rPr>
      </w:pPr>
      <w:r w:rsidRPr="00A028DA">
        <w:rPr>
          <w:sz w:val="18"/>
          <w:szCs w:val="18"/>
        </w:rPr>
        <w:t>e) Estado de cuenta bancario (cuenta activa)</w:t>
      </w:r>
    </w:p>
    <w:p w:rsidR="00A028DA" w:rsidRPr="00A028DA" w:rsidRDefault="00A028DA" w:rsidP="00A028DA">
      <w:pPr>
        <w:jc w:val="both"/>
        <w:rPr>
          <w:sz w:val="18"/>
          <w:szCs w:val="18"/>
        </w:rPr>
      </w:pPr>
      <w:r w:rsidRPr="00A028DA">
        <w:rPr>
          <w:sz w:val="18"/>
          <w:szCs w:val="18"/>
        </w:rPr>
        <w:t>II. Productores Agropecuarios que adquieran un seguro agrícola comercial</w:t>
      </w:r>
    </w:p>
    <w:p w:rsidR="00A028DA" w:rsidRPr="00A028DA" w:rsidRDefault="00A028DA" w:rsidP="00A028DA">
      <w:pPr>
        <w:jc w:val="both"/>
        <w:rPr>
          <w:sz w:val="18"/>
          <w:szCs w:val="18"/>
        </w:rPr>
      </w:pPr>
      <w:r w:rsidRPr="00A028DA">
        <w:rPr>
          <w:sz w:val="18"/>
          <w:szCs w:val="18"/>
        </w:rPr>
        <w:t>a) Solicitud de apoyo</w:t>
      </w:r>
    </w:p>
    <w:p w:rsidR="00A028DA" w:rsidRPr="00A028DA" w:rsidRDefault="00A028DA" w:rsidP="00A028DA">
      <w:pPr>
        <w:jc w:val="both"/>
        <w:rPr>
          <w:sz w:val="18"/>
          <w:szCs w:val="18"/>
        </w:rPr>
      </w:pPr>
      <w:r w:rsidRPr="00A028DA">
        <w:rPr>
          <w:sz w:val="18"/>
          <w:szCs w:val="18"/>
        </w:rPr>
        <w:t>b) Identificación oficial con fotografía Vigente</w:t>
      </w:r>
    </w:p>
    <w:p w:rsidR="00A028DA" w:rsidRPr="00A028DA" w:rsidRDefault="00A028DA" w:rsidP="00A028DA">
      <w:pPr>
        <w:jc w:val="both"/>
        <w:rPr>
          <w:sz w:val="18"/>
          <w:szCs w:val="18"/>
        </w:rPr>
      </w:pPr>
      <w:r w:rsidRPr="00A028DA">
        <w:rPr>
          <w:sz w:val="18"/>
          <w:szCs w:val="18"/>
        </w:rPr>
        <w:t>c) Comprobante de domicilio</w:t>
      </w:r>
    </w:p>
    <w:p w:rsidR="00A028DA" w:rsidRPr="00A028DA" w:rsidRDefault="00A028DA" w:rsidP="00A028DA">
      <w:pPr>
        <w:jc w:val="both"/>
        <w:rPr>
          <w:sz w:val="18"/>
          <w:szCs w:val="18"/>
        </w:rPr>
      </w:pPr>
      <w:r w:rsidRPr="00A028DA">
        <w:rPr>
          <w:sz w:val="18"/>
          <w:szCs w:val="18"/>
        </w:rPr>
        <w:t>d) CURP</w:t>
      </w:r>
    </w:p>
    <w:p w:rsidR="00A028DA" w:rsidRPr="00A028DA" w:rsidRDefault="00A028DA" w:rsidP="00A028DA">
      <w:pPr>
        <w:jc w:val="both"/>
        <w:rPr>
          <w:sz w:val="18"/>
          <w:szCs w:val="18"/>
        </w:rPr>
      </w:pPr>
      <w:r w:rsidRPr="00A028DA">
        <w:rPr>
          <w:sz w:val="18"/>
          <w:szCs w:val="18"/>
        </w:rPr>
        <w:t>e) RFC</w:t>
      </w:r>
    </w:p>
    <w:p w:rsidR="00A028DA" w:rsidRPr="00A028DA" w:rsidRDefault="00A028DA" w:rsidP="00A028DA">
      <w:pPr>
        <w:jc w:val="both"/>
        <w:rPr>
          <w:sz w:val="18"/>
          <w:szCs w:val="18"/>
        </w:rPr>
      </w:pPr>
      <w:r w:rsidRPr="00A028DA">
        <w:rPr>
          <w:sz w:val="18"/>
          <w:szCs w:val="18"/>
        </w:rPr>
        <w:t>f) Copia de la Póliza de seguro agrícola o constancia de aseguramiento</w:t>
      </w:r>
    </w:p>
    <w:p w:rsidR="00A028DA" w:rsidRPr="00A028DA" w:rsidRDefault="00A028DA" w:rsidP="00A028DA">
      <w:pPr>
        <w:jc w:val="both"/>
        <w:rPr>
          <w:sz w:val="18"/>
          <w:szCs w:val="18"/>
        </w:rPr>
      </w:pPr>
      <w:r w:rsidRPr="00A028DA">
        <w:rPr>
          <w:sz w:val="18"/>
          <w:szCs w:val="18"/>
        </w:rPr>
        <w:lastRenderedPageBreak/>
        <w:t>g) Estado de cuenta bancario (cuenta activa)</w:t>
      </w:r>
    </w:p>
    <w:p w:rsidR="00A028DA" w:rsidRPr="00A028DA" w:rsidRDefault="00A028DA" w:rsidP="00A028DA">
      <w:pPr>
        <w:jc w:val="both"/>
        <w:rPr>
          <w:sz w:val="18"/>
          <w:szCs w:val="18"/>
        </w:rPr>
      </w:pPr>
      <w:r w:rsidRPr="00A028DA">
        <w:rPr>
          <w:sz w:val="18"/>
          <w:szCs w:val="18"/>
        </w:rPr>
        <w:t>Los requisitos detallados en los incisos anteriores obedecen a las particularidades de cada concepto de las Reglas, permitiendo con esto la identificación e integración del expediente de cada beneficiario del programa.</w:t>
      </w:r>
    </w:p>
    <w:p w:rsidR="00A028DA" w:rsidRPr="00A028DA" w:rsidRDefault="00A028DA" w:rsidP="00A028DA">
      <w:pPr>
        <w:jc w:val="both"/>
        <w:rPr>
          <w:sz w:val="18"/>
          <w:szCs w:val="18"/>
        </w:rPr>
      </w:pPr>
      <w:r w:rsidRPr="00A028DA">
        <w:rPr>
          <w:sz w:val="18"/>
          <w:szCs w:val="18"/>
        </w:rPr>
        <w:t>10.3 Derechos y Obligaciones</w:t>
      </w:r>
    </w:p>
    <w:p w:rsidR="00A028DA" w:rsidRPr="00A028DA" w:rsidRDefault="00A028DA" w:rsidP="00A028DA">
      <w:pPr>
        <w:jc w:val="both"/>
        <w:rPr>
          <w:sz w:val="18"/>
          <w:szCs w:val="18"/>
        </w:rPr>
      </w:pPr>
      <w:r w:rsidRPr="00A028DA">
        <w:rPr>
          <w:sz w:val="18"/>
          <w:szCs w:val="18"/>
        </w:rPr>
        <w:t>I. Son derechos de los beneficiarios:</w:t>
      </w:r>
    </w:p>
    <w:p w:rsidR="00A028DA" w:rsidRPr="00A028DA" w:rsidRDefault="00A028DA" w:rsidP="00A028DA">
      <w:pPr>
        <w:jc w:val="both"/>
        <w:rPr>
          <w:sz w:val="18"/>
          <w:szCs w:val="18"/>
        </w:rPr>
      </w:pPr>
      <w:r w:rsidRPr="00A028DA">
        <w:rPr>
          <w:sz w:val="18"/>
          <w:szCs w:val="18"/>
        </w:rPr>
        <w:t>a) Recibir los apoyos del programa, de acuerdo al cumplimiento de los criterios de elegibilidad y requisitos, y disponibilidad presupuestal correspondiente.</w:t>
      </w:r>
    </w:p>
    <w:p w:rsidR="00A028DA" w:rsidRPr="00A028DA" w:rsidRDefault="00A028DA" w:rsidP="00A028DA">
      <w:pPr>
        <w:jc w:val="both"/>
        <w:rPr>
          <w:sz w:val="18"/>
          <w:szCs w:val="18"/>
        </w:rPr>
      </w:pPr>
      <w:r w:rsidRPr="00A028DA">
        <w:rPr>
          <w:sz w:val="18"/>
          <w:szCs w:val="18"/>
        </w:rPr>
        <w:t>b) Recibir asesoría por parte de la Unidad Ejecutora del Gasto, respecto al programa y a los procedimientos de selección.</w:t>
      </w:r>
    </w:p>
    <w:p w:rsidR="00A028DA" w:rsidRPr="00A028DA" w:rsidRDefault="00A028DA" w:rsidP="00A028DA">
      <w:pPr>
        <w:jc w:val="both"/>
        <w:rPr>
          <w:sz w:val="18"/>
          <w:szCs w:val="18"/>
        </w:rPr>
      </w:pPr>
      <w:r w:rsidRPr="00A028DA">
        <w:rPr>
          <w:sz w:val="18"/>
          <w:szCs w:val="18"/>
        </w:rPr>
        <w:t>c) En caso de existir alguna inconformidad y/o aclaración, podrá manifestarla en los términos establecidos en las presentes Reglas de Operación.</w:t>
      </w:r>
    </w:p>
    <w:p w:rsidR="00A028DA" w:rsidRPr="00A028DA" w:rsidRDefault="00A028DA" w:rsidP="00A028DA">
      <w:pPr>
        <w:jc w:val="both"/>
        <w:rPr>
          <w:sz w:val="18"/>
          <w:szCs w:val="18"/>
        </w:rPr>
      </w:pPr>
      <w:r w:rsidRPr="00A028DA">
        <w:rPr>
          <w:sz w:val="18"/>
          <w:szCs w:val="18"/>
        </w:rPr>
        <w:t>d) Ejercer los medios de defensa contra los actos y resoluciones emitidos por la Unidad Ejecutora del Gasto en los términos de la Legislación aplicable.</w:t>
      </w:r>
    </w:p>
    <w:p w:rsidR="00A028DA" w:rsidRPr="00A028DA" w:rsidRDefault="00A028DA" w:rsidP="00A028DA">
      <w:pPr>
        <w:jc w:val="both"/>
        <w:rPr>
          <w:sz w:val="18"/>
          <w:szCs w:val="18"/>
        </w:rPr>
      </w:pPr>
      <w:r w:rsidRPr="00A028DA">
        <w:rPr>
          <w:sz w:val="18"/>
          <w:szCs w:val="18"/>
        </w:rPr>
        <w:t>e) Solicitar por escrito a la Unidad Ejecutora del Gasto, cualquier cambio que implique modificaciones al trámite de apoyo, recibiendo respuesta por escrito por parte de la Dependencia.</w:t>
      </w:r>
    </w:p>
    <w:p w:rsidR="00A028DA" w:rsidRPr="00A028DA" w:rsidRDefault="00A028DA" w:rsidP="00A028DA">
      <w:pPr>
        <w:jc w:val="both"/>
        <w:rPr>
          <w:sz w:val="18"/>
          <w:szCs w:val="18"/>
        </w:rPr>
      </w:pPr>
      <w:r w:rsidRPr="00A028DA">
        <w:rPr>
          <w:sz w:val="18"/>
          <w:szCs w:val="18"/>
        </w:rPr>
        <w:t>II. Son obligaciones de los beneficiarios:</w:t>
      </w:r>
    </w:p>
    <w:p w:rsidR="00A028DA" w:rsidRPr="00A028DA" w:rsidRDefault="00A028DA" w:rsidP="00A028DA">
      <w:pPr>
        <w:jc w:val="both"/>
        <w:rPr>
          <w:sz w:val="18"/>
          <w:szCs w:val="18"/>
        </w:rPr>
      </w:pPr>
      <w:r w:rsidRPr="00A028DA">
        <w:rPr>
          <w:sz w:val="18"/>
          <w:szCs w:val="18"/>
        </w:rPr>
        <w:t>a) Proporcionar la información requerida de manera veraz y oportuna a la Secretaria de Agricultura y Desarrollo Rural y a cualquiera de las dependencias gubernamentales que así lo soliciten.</w:t>
      </w:r>
    </w:p>
    <w:p w:rsidR="00A028DA" w:rsidRPr="00A028DA" w:rsidRDefault="00A028DA" w:rsidP="00A028DA">
      <w:pPr>
        <w:jc w:val="both"/>
        <w:rPr>
          <w:sz w:val="18"/>
          <w:szCs w:val="18"/>
        </w:rPr>
      </w:pPr>
      <w:r w:rsidRPr="00A028DA">
        <w:rPr>
          <w:sz w:val="18"/>
          <w:szCs w:val="18"/>
        </w:rPr>
        <w:t>b) Cumplir con los requisitos en tiempo y forma con lo establecido en las presentes Reglas de Operación.</w:t>
      </w:r>
    </w:p>
    <w:p w:rsidR="00A028DA" w:rsidRPr="00A028DA" w:rsidRDefault="00A028DA" w:rsidP="00A028DA">
      <w:pPr>
        <w:jc w:val="both"/>
        <w:rPr>
          <w:sz w:val="18"/>
          <w:szCs w:val="18"/>
        </w:rPr>
      </w:pPr>
      <w:r w:rsidRPr="00A028DA">
        <w:rPr>
          <w:sz w:val="18"/>
          <w:szCs w:val="18"/>
        </w:rPr>
        <w:t>c) Aceptar y facilitar verificaciones, auditorías, inspecciones, supervisiones y solicitudes de información por parte de cualquier instancia de fiscalización que así lo requiera o en su caso de la Unidad Ejecutora del Gasto, con el fin de verificar la correcta entrega de los recursos otorgados.</w:t>
      </w:r>
    </w:p>
    <w:p w:rsidR="00A028DA" w:rsidRPr="00A028DA" w:rsidRDefault="00A028DA" w:rsidP="00A028DA">
      <w:pPr>
        <w:jc w:val="both"/>
        <w:rPr>
          <w:sz w:val="18"/>
          <w:szCs w:val="18"/>
        </w:rPr>
      </w:pPr>
      <w:r w:rsidRPr="00A028DA">
        <w:rPr>
          <w:sz w:val="18"/>
          <w:szCs w:val="18"/>
        </w:rPr>
        <w:t>d) Solicitar por escrito, cualquier modificación que pretendan realizar al procedimiento de cobro de los apoyos asignados.</w:t>
      </w:r>
    </w:p>
    <w:p w:rsidR="00A028DA" w:rsidRPr="00A028DA" w:rsidRDefault="00A028DA" w:rsidP="00A028DA">
      <w:pPr>
        <w:jc w:val="both"/>
        <w:rPr>
          <w:sz w:val="18"/>
          <w:szCs w:val="18"/>
        </w:rPr>
      </w:pPr>
      <w:r w:rsidRPr="00A028DA">
        <w:rPr>
          <w:sz w:val="18"/>
          <w:szCs w:val="18"/>
        </w:rPr>
        <w:t>e) Toda la información que presenta, entrega e informa es verdadera y fidedigna durante el proceso y comprobación del apoyo, bajo protesta de decir verdad.</w:t>
      </w:r>
    </w:p>
    <w:p w:rsidR="00A028DA" w:rsidRPr="00A028DA" w:rsidRDefault="00A028DA" w:rsidP="00A028DA">
      <w:pPr>
        <w:jc w:val="both"/>
        <w:rPr>
          <w:sz w:val="18"/>
          <w:szCs w:val="18"/>
        </w:rPr>
      </w:pPr>
      <w:r w:rsidRPr="00A028DA">
        <w:rPr>
          <w:sz w:val="18"/>
          <w:szCs w:val="18"/>
        </w:rPr>
        <w:t>f) Las establecidas específicamente en el programa de las presentes Reglas de Operación.</w:t>
      </w:r>
    </w:p>
    <w:p w:rsidR="00A028DA" w:rsidRPr="00A028DA" w:rsidRDefault="00A028DA" w:rsidP="00A028DA">
      <w:pPr>
        <w:jc w:val="both"/>
        <w:rPr>
          <w:sz w:val="18"/>
          <w:szCs w:val="18"/>
        </w:rPr>
      </w:pPr>
      <w:r w:rsidRPr="00A028DA">
        <w:rPr>
          <w:sz w:val="18"/>
          <w:szCs w:val="18"/>
        </w:rPr>
        <w:t>10.4. De las Facultades y Obligaciones de la SADER</w:t>
      </w:r>
    </w:p>
    <w:p w:rsidR="00A028DA" w:rsidRPr="00A028DA" w:rsidRDefault="00A028DA" w:rsidP="00A028DA">
      <w:pPr>
        <w:jc w:val="both"/>
        <w:rPr>
          <w:sz w:val="18"/>
          <w:szCs w:val="18"/>
        </w:rPr>
      </w:pPr>
      <w:r w:rsidRPr="00A028DA">
        <w:rPr>
          <w:sz w:val="18"/>
          <w:szCs w:val="18"/>
        </w:rPr>
        <w:t>I. La SADER tendrá las facultades siguientes:</w:t>
      </w:r>
    </w:p>
    <w:p w:rsidR="00A028DA" w:rsidRPr="00A028DA" w:rsidRDefault="00A028DA" w:rsidP="00A028DA">
      <w:pPr>
        <w:jc w:val="both"/>
        <w:rPr>
          <w:sz w:val="18"/>
          <w:szCs w:val="18"/>
        </w:rPr>
      </w:pPr>
      <w:r w:rsidRPr="00A028DA">
        <w:rPr>
          <w:sz w:val="18"/>
          <w:szCs w:val="18"/>
        </w:rPr>
        <w:t>a) En caso de que derivado de alguna verificación ya sea documental y/o de campo se detecte algún incumplimiento a lo establecido en las presentes Reglas de Operación y a las obligaciones adquiridas por la persona beneficiaria en cuanto al debido ejercicio de los recursos públicos, la SADER podrá cancelar el apoyo,</w:t>
      </w:r>
    </w:p>
    <w:p w:rsidR="00A028DA" w:rsidRPr="00A028DA" w:rsidRDefault="00A028DA" w:rsidP="00A028DA">
      <w:pPr>
        <w:jc w:val="both"/>
        <w:rPr>
          <w:sz w:val="18"/>
          <w:szCs w:val="18"/>
        </w:rPr>
      </w:pPr>
      <w:r w:rsidRPr="00A028DA">
        <w:rPr>
          <w:sz w:val="18"/>
          <w:szCs w:val="18"/>
        </w:rPr>
        <w:t>b) La SADER se reserva el derecho de negar posteriores apoyos a las personas beneficiarias incumplidas, así como por irregularidades relacionadas con el predio presentado para efecto del apoyo, según el proyecto de que se trate.</w:t>
      </w:r>
    </w:p>
    <w:p w:rsidR="00A028DA" w:rsidRPr="00A028DA" w:rsidRDefault="00A028DA" w:rsidP="00A028DA">
      <w:pPr>
        <w:jc w:val="both"/>
        <w:rPr>
          <w:sz w:val="18"/>
          <w:szCs w:val="18"/>
        </w:rPr>
      </w:pPr>
      <w:r w:rsidRPr="00A028DA">
        <w:rPr>
          <w:sz w:val="18"/>
          <w:szCs w:val="18"/>
        </w:rPr>
        <w:t>c) Verificar y dar seguimiento a las acciones y proyectos del programa.</w:t>
      </w:r>
    </w:p>
    <w:p w:rsidR="00A028DA" w:rsidRPr="00A028DA" w:rsidRDefault="00A028DA" w:rsidP="00A028DA">
      <w:pPr>
        <w:jc w:val="both"/>
        <w:rPr>
          <w:sz w:val="18"/>
          <w:szCs w:val="18"/>
        </w:rPr>
      </w:pPr>
      <w:r w:rsidRPr="00A028DA">
        <w:rPr>
          <w:sz w:val="18"/>
          <w:szCs w:val="18"/>
        </w:rPr>
        <w:lastRenderedPageBreak/>
        <w:t>d) Las demás que le otorguen las presentes Reglas de Operación.</w:t>
      </w:r>
    </w:p>
    <w:p w:rsidR="00A028DA" w:rsidRPr="00A028DA" w:rsidRDefault="00A028DA" w:rsidP="00A028DA">
      <w:pPr>
        <w:jc w:val="both"/>
        <w:rPr>
          <w:sz w:val="18"/>
          <w:szCs w:val="18"/>
        </w:rPr>
      </w:pPr>
      <w:r w:rsidRPr="00A028DA">
        <w:rPr>
          <w:sz w:val="18"/>
          <w:szCs w:val="18"/>
        </w:rPr>
        <w:t>LA SADER a través de la Unidad Operativa Responsable, podrá solicitar en cualquier momento a la persona beneficiaria toda la información y documentación necesaria para llevar a cabo un adecuado seguimiento y control en la aplicación de los recursos, teniendo la facultad de rescindir los mismos, cuando se detecte que ha destinado los recursos a un fin distinto del estipulado; lo anterior, en cualquier momento sin responsabilidad para la SADER, bastando para tal efecto, un oficio dirigido a la persona beneficiaria, signado por el Comité Técnico.</w:t>
      </w:r>
    </w:p>
    <w:p w:rsidR="00A028DA" w:rsidRPr="00A028DA" w:rsidRDefault="00A028DA" w:rsidP="00A028DA">
      <w:pPr>
        <w:jc w:val="both"/>
        <w:rPr>
          <w:sz w:val="18"/>
          <w:szCs w:val="18"/>
        </w:rPr>
      </w:pPr>
      <w:r w:rsidRPr="00A028DA">
        <w:rPr>
          <w:sz w:val="18"/>
          <w:szCs w:val="18"/>
        </w:rPr>
        <w:t>La SADER por conducto de la Unidad Operativa Responsable realizará las acciones necesarias para la promoción de los apoyos, recibirá las solicitudes de las personas interesadas y el Comité Técnico dictaminará las mismas.</w:t>
      </w:r>
    </w:p>
    <w:p w:rsidR="00A028DA" w:rsidRPr="00A028DA" w:rsidRDefault="00A028DA" w:rsidP="00A028DA">
      <w:pPr>
        <w:jc w:val="both"/>
        <w:rPr>
          <w:sz w:val="18"/>
          <w:szCs w:val="18"/>
        </w:rPr>
      </w:pPr>
      <w:r w:rsidRPr="00A028DA">
        <w:rPr>
          <w:sz w:val="18"/>
          <w:szCs w:val="18"/>
        </w:rPr>
        <w:t>La lista de selección de beneficiarios del programa se publicará al cierre del programa en http://sader.jalisco.gob.mx/resultados/programas-presupuestales/programa-de-aseguramiento-agrícola</w:t>
      </w:r>
    </w:p>
    <w:p w:rsidR="00A028DA" w:rsidRPr="00A028DA" w:rsidRDefault="00A028DA" w:rsidP="00A028DA">
      <w:pPr>
        <w:jc w:val="both"/>
        <w:rPr>
          <w:sz w:val="18"/>
          <w:szCs w:val="18"/>
        </w:rPr>
      </w:pPr>
      <w:r w:rsidRPr="00A028DA">
        <w:rPr>
          <w:sz w:val="18"/>
          <w:szCs w:val="18"/>
        </w:rPr>
        <w:t>10.5 Sanciones</w:t>
      </w:r>
    </w:p>
    <w:p w:rsidR="00A028DA" w:rsidRPr="00A028DA" w:rsidRDefault="00A028DA" w:rsidP="00A028DA">
      <w:pPr>
        <w:jc w:val="both"/>
        <w:rPr>
          <w:sz w:val="18"/>
          <w:szCs w:val="18"/>
        </w:rPr>
      </w:pPr>
      <w:r w:rsidRPr="00A028DA">
        <w:rPr>
          <w:sz w:val="18"/>
          <w:szCs w:val="18"/>
        </w:rPr>
        <w:t>La SADER podrá rescindir los apoyos otorgados, cuando la persona beneficiaria realice lo siguiente:</w:t>
      </w:r>
    </w:p>
    <w:p w:rsidR="00A028DA" w:rsidRPr="00A028DA" w:rsidRDefault="00A028DA" w:rsidP="00A028DA">
      <w:pPr>
        <w:jc w:val="both"/>
        <w:rPr>
          <w:sz w:val="18"/>
          <w:szCs w:val="18"/>
        </w:rPr>
      </w:pPr>
      <w:r w:rsidRPr="00A028DA">
        <w:rPr>
          <w:sz w:val="18"/>
          <w:szCs w:val="18"/>
        </w:rPr>
        <w:t>I. Por incumplimiento a cualquier obligación, procedimiento o condiciones que dieron origen a su calificación como persona beneficiaria para el otorgamiento del apoyo, señalados en la presente Regla de Operación.</w:t>
      </w:r>
    </w:p>
    <w:p w:rsidR="00A028DA" w:rsidRPr="00A028DA" w:rsidRDefault="00A028DA" w:rsidP="00A028DA">
      <w:pPr>
        <w:jc w:val="both"/>
        <w:rPr>
          <w:sz w:val="18"/>
          <w:szCs w:val="18"/>
        </w:rPr>
      </w:pPr>
      <w:r w:rsidRPr="00A028DA">
        <w:rPr>
          <w:sz w:val="18"/>
          <w:szCs w:val="18"/>
        </w:rPr>
        <w:t>II. No aplicar los recursos entregados para los fines aprobados o aplicarlos inadecuadamente, lo que notoriamente advierta ineficiencia o deshonestidad, en cuyo caso, la persona beneficiaria deberá reintegrar la totalidad de los recursos otorgados con los correspondientes productos financieros.</w:t>
      </w:r>
    </w:p>
    <w:p w:rsidR="00A028DA" w:rsidRPr="00A028DA" w:rsidRDefault="00A028DA" w:rsidP="00A028DA">
      <w:pPr>
        <w:jc w:val="both"/>
        <w:rPr>
          <w:sz w:val="18"/>
          <w:szCs w:val="18"/>
        </w:rPr>
      </w:pPr>
      <w:r w:rsidRPr="00A028DA">
        <w:rPr>
          <w:sz w:val="18"/>
          <w:szCs w:val="18"/>
        </w:rPr>
        <w:t>III. Negarse a proporcionar a la Unidad Ejecutora del Gasto, o a cualquiera otra instancia autorizada, las facilidades, la documentación e información que les soliciten, con el fin de verificar la correcta aplicación y destino del apoyo otorgado.</w:t>
      </w:r>
    </w:p>
    <w:p w:rsidR="00A028DA" w:rsidRPr="00A028DA" w:rsidRDefault="00A028DA" w:rsidP="00A028DA">
      <w:pPr>
        <w:jc w:val="both"/>
        <w:rPr>
          <w:sz w:val="18"/>
          <w:szCs w:val="18"/>
        </w:rPr>
      </w:pPr>
      <w:r w:rsidRPr="00A028DA">
        <w:rPr>
          <w:sz w:val="18"/>
          <w:szCs w:val="18"/>
        </w:rPr>
        <w:t>IV. Utilizar inadecuadamente la imagen institucional de la SADER.</w:t>
      </w:r>
    </w:p>
    <w:p w:rsidR="00A028DA" w:rsidRPr="00A028DA" w:rsidRDefault="00A028DA" w:rsidP="00A028DA">
      <w:pPr>
        <w:jc w:val="both"/>
        <w:rPr>
          <w:sz w:val="18"/>
          <w:szCs w:val="18"/>
        </w:rPr>
      </w:pPr>
      <w:r w:rsidRPr="00A028DA">
        <w:rPr>
          <w:sz w:val="18"/>
          <w:szCs w:val="18"/>
        </w:rPr>
        <w:t>V. El incumplimiento en las obligaciones contraídas o presentar información falsa sobre los conceptos de aplicación del apoyo entregado, será causa de sanción, debiéndose requerir el reintegro del monto apoyado, la cancelación definitiva del apoyo y/o subsidio otorgado, y/o la imposibilidad para participar en futuras convocatorias.</w:t>
      </w:r>
    </w:p>
    <w:p w:rsidR="00A028DA" w:rsidRPr="00A028DA" w:rsidRDefault="00A028DA" w:rsidP="00A028DA">
      <w:pPr>
        <w:jc w:val="both"/>
        <w:rPr>
          <w:sz w:val="18"/>
          <w:szCs w:val="18"/>
        </w:rPr>
      </w:pPr>
      <w:r w:rsidRPr="00A028DA">
        <w:rPr>
          <w:sz w:val="18"/>
          <w:szCs w:val="18"/>
        </w:rPr>
        <w:t>VI. No entregar a la Unidad Ejecutora del Gasto, los informes y la documentación que acredite los avances físico-financieros y la conclusión de los compromisos.</w:t>
      </w:r>
    </w:p>
    <w:p w:rsidR="00A028DA" w:rsidRPr="00A028DA" w:rsidRDefault="00A028DA" w:rsidP="00A028DA">
      <w:pPr>
        <w:jc w:val="both"/>
        <w:rPr>
          <w:sz w:val="18"/>
          <w:szCs w:val="18"/>
        </w:rPr>
      </w:pPr>
      <w:r w:rsidRPr="00A028DA">
        <w:rPr>
          <w:sz w:val="18"/>
          <w:szCs w:val="18"/>
        </w:rPr>
        <w:t>VII. En caso de no cumplirse el total de las metas comprometidas por causas atribuibles a la persona beneficiaria, la Unidad Ejecutora del Gasto solicitará la devolución proporcional de los apoyos y podrá finiquitar los recursos convenidos.</w:t>
      </w:r>
    </w:p>
    <w:p w:rsidR="00A028DA" w:rsidRPr="00A028DA" w:rsidRDefault="00A028DA" w:rsidP="00A028DA">
      <w:pPr>
        <w:jc w:val="both"/>
        <w:rPr>
          <w:sz w:val="18"/>
          <w:szCs w:val="18"/>
        </w:rPr>
      </w:pPr>
      <w:r w:rsidRPr="00A028DA">
        <w:rPr>
          <w:sz w:val="18"/>
          <w:szCs w:val="18"/>
        </w:rPr>
        <w:t>La persona beneficiaria del apoyo que sea responsable de incumplimiento, perderá su derecho a acceder a otros apoyos o programas a cargo de la SADER, hasta en tanto no realice la devolución del apoyo o subsidio otorgado y sus productos financieros generados hasta la fecha en que realice dicha devolución.</w:t>
      </w:r>
    </w:p>
    <w:p w:rsidR="00A028DA" w:rsidRPr="00A028DA" w:rsidRDefault="00A028DA" w:rsidP="00A028DA">
      <w:pPr>
        <w:jc w:val="both"/>
        <w:rPr>
          <w:b/>
          <w:sz w:val="18"/>
          <w:szCs w:val="18"/>
        </w:rPr>
      </w:pPr>
      <w:r w:rsidRPr="00A028DA">
        <w:rPr>
          <w:b/>
          <w:sz w:val="18"/>
          <w:szCs w:val="18"/>
        </w:rPr>
        <w:t>11. PROCESO DE OPERACIÓN O INSTRUMENTACIÓN</w:t>
      </w:r>
    </w:p>
    <w:p w:rsidR="00A028DA" w:rsidRPr="00A028DA" w:rsidRDefault="00A028DA" w:rsidP="00A028DA">
      <w:pPr>
        <w:jc w:val="both"/>
        <w:rPr>
          <w:sz w:val="18"/>
          <w:szCs w:val="18"/>
        </w:rPr>
      </w:pPr>
      <w:r w:rsidRPr="00A028DA">
        <w:rPr>
          <w:sz w:val="18"/>
          <w:szCs w:val="18"/>
        </w:rPr>
        <w:t>El programa quedará sujeto al siguiente proceso de operación e instrumentación:</w:t>
      </w:r>
    </w:p>
    <w:p w:rsidR="00A028DA" w:rsidRPr="00A028DA" w:rsidRDefault="00A028DA" w:rsidP="00A028DA">
      <w:pPr>
        <w:jc w:val="both"/>
        <w:rPr>
          <w:sz w:val="18"/>
          <w:szCs w:val="18"/>
        </w:rPr>
      </w:pPr>
      <w:r w:rsidRPr="00A028DA">
        <w:rPr>
          <w:sz w:val="18"/>
          <w:szCs w:val="18"/>
        </w:rPr>
        <w:t>Para el trámite de apoyo de los programas y componentes a que se refieren las presentes Reglas de Operación se seguirá el procedimiento siguiente:</w:t>
      </w:r>
    </w:p>
    <w:p w:rsidR="00A028DA" w:rsidRPr="00A028DA" w:rsidRDefault="00A028DA" w:rsidP="00A028DA">
      <w:pPr>
        <w:jc w:val="both"/>
        <w:rPr>
          <w:sz w:val="18"/>
          <w:szCs w:val="18"/>
        </w:rPr>
      </w:pPr>
      <w:r w:rsidRPr="00A028DA">
        <w:rPr>
          <w:sz w:val="18"/>
          <w:szCs w:val="18"/>
        </w:rPr>
        <w:t>11.1 Emisión de la convocatoria</w:t>
      </w:r>
    </w:p>
    <w:p w:rsidR="00A028DA" w:rsidRPr="00A028DA" w:rsidRDefault="00A028DA" w:rsidP="00A028DA">
      <w:pPr>
        <w:jc w:val="both"/>
        <w:rPr>
          <w:sz w:val="18"/>
          <w:szCs w:val="18"/>
        </w:rPr>
      </w:pPr>
      <w:r w:rsidRPr="00A028DA">
        <w:rPr>
          <w:sz w:val="18"/>
          <w:szCs w:val="18"/>
        </w:rPr>
        <w:lastRenderedPageBreak/>
        <w:t>La Secretaría de Agricultura y Desarrollo Rural por conducto de la Unidad Ejecutora del Gasto emitirá la convocatoria del programa, la cual deberá contener la siguiente información:</w:t>
      </w:r>
    </w:p>
    <w:p w:rsidR="00A028DA" w:rsidRPr="00A028DA" w:rsidRDefault="00A028DA" w:rsidP="00A028DA">
      <w:pPr>
        <w:jc w:val="both"/>
        <w:rPr>
          <w:sz w:val="18"/>
          <w:szCs w:val="18"/>
        </w:rPr>
      </w:pPr>
      <w:r w:rsidRPr="00A028DA">
        <w:rPr>
          <w:sz w:val="18"/>
          <w:szCs w:val="18"/>
        </w:rPr>
        <w:t>a) Fecha de apertura y cierre de ventanillas</w:t>
      </w:r>
    </w:p>
    <w:p w:rsidR="00A028DA" w:rsidRPr="00A028DA" w:rsidRDefault="00A028DA" w:rsidP="00A028DA">
      <w:pPr>
        <w:jc w:val="both"/>
        <w:rPr>
          <w:sz w:val="18"/>
          <w:szCs w:val="18"/>
        </w:rPr>
      </w:pPr>
      <w:r w:rsidRPr="00A028DA">
        <w:rPr>
          <w:sz w:val="18"/>
          <w:szCs w:val="18"/>
        </w:rPr>
        <w:t>b) Horario de atención</w:t>
      </w:r>
    </w:p>
    <w:p w:rsidR="00A028DA" w:rsidRPr="00A028DA" w:rsidRDefault="00A028DA" w:rsidP="00A028DA">
      <w:pPr>
        <w:jc w:val="both"/>
        <w:rPr>
          <w:sz w:val="18"/>
          <w:szCs w:val="18"/>
        </w:rPr>
      </w:pPr>
      <w:r w:rsidRPr="00A028DA">
        <w:rPr>
          <w:sz w:val="18"/>
          <w:szCs w:val="18"/>
        </w:rPr>
        <w:t>c) Documentación y requisitos necesarios</w:t>
      </w:r>
    </w:p>
    <w:p w:rsidR="00A028DA" w:rsidRPr="00A028DA" w:rsidRDefault="00A028DA" w:rsidP="00A028DA">
      <w:pPr>
        <w:jc w:val="both"/>
        <w:rPr>
          <w:sz w:val="18"/>
          <w:szCs w:val="18"/>
        </w:rPr>
      </w:pPr>
      <w:r w:rsidRPr="00A028DA">
        <w:rPr>
          <w:sz w:val="18"/>
          <w:szCs w:val="18"/>
        </w:rPr>
        <w:t>11.2 Difusión de la convocatoria:</w:t>
      </w:r>
    </w:p>
    <w:p w:rsidR="00A028DA" w:rsidRPr="00A028DA" w:rsidRDefault="00A028DA" w:rsidP="00A028DA">
      <w:pPr>
        <w:jc w:val="both"/>
        <w:rPr>
          <w:sz w:val="18"/>
          <w:szCs w:val="18"/>
        </w:rPr>
      </w:pPr>
      <w:r w:rsidRPr="00A028DA">
        <w:rPr>
          <w:sz w:val="18"/>
          <w:szCs w:val="18"/>
        </w:rPr>
        <w:t>La convocatoria será difundida a través de la página de internet de la Secretaría de Agricultura y Desarrollo Rural: https:sader.jalisco.gob.mx/prensa/convocatorias.</w:t>
      </w:r>
    </w:p>
    <w:p w:rsidR="00A028DA" w:rsidRPr="00A028DA" w:rsidRDefault="00A028DA" w:rsidP="00A028DA">
      <w:pPr>
        <w:jc w:val="both"/>
        <w:rPr>
          <w:sz w:val="18"/>
          <w:szCs w:val="18"/>
        </w:rPr>
      </w:pPr>
      <w:r w:rsidRPr="00A028DA">
        <w:rPr>
          <w:sz w:val="18"/>
          <w:szCs w:val="18"/>
        </w:rPr>
        <w:t>11.3 Apertura de Ventanillas:</w:t>
      </w:r>
    </w:p>
    <w:p w:rsidR="00A028DA" w:rsidRPr="00A028DA" w:rsidRDefault="00A028DA" w:rsidP="00A028DA">
      <w:pPr>
        <w:jc w:val="both"/>
        <w:rPr>
          <w:sz w:val="18"/>
          <w:szCs w:val="18"/>
        </w:rPr>
      </w:pPr>
      <w:r w:rsidRPr="00A028DA">
        <w:rPr>
          <w:sz w:val="18"/>
          <w:szCs w:val="18"/>
        </w:rPr>
        <w:t>La ventanilla autorizada para la recepción de solicitudes, estará ubicada en la Secretaría de Agricultura y Desarrollo Rural (SADER), con domicilio en Avenida Hidalgo No. 1435 piso 1, Colonia Americana, Guadalajara, Jalisco.</w:t>
      </w:r>
    </w:p>
    <w:p w:rsidR="00A028DA" w:rsidRPr="00A028DA" w:rsidRDefault="00A028DA" w:rsidP="00A028DA">
      <w:pPr>
        <w:jc w:val="both"/>
        <w:rPr>
          <w:sz w:val="18"/>
          <w:szCs w:val="18"/>
        </w:rPr>
      </w:pPr>
      <w:r w:rsidRPr="00A028DA">
        <w:rPr>
          <w:sz w:val="18"/>
          <w:szCs w:val="18"/>
        </w:rPr>
        <w:t>Las solicitudes de apoyo del programa deben entregarse en las fechas establecidas ante la ventanilla autorizada, donde se podrá solicitar los formatos que deberán presentar aquellos interesados en participar en el programa.</w:t>
      </w:r>
    </w:p>
    <w:p w:rsidR="00A028DA" w:rsidRPr="00A028DA" w:rsidRDefault="00A028DA" w:rsidP="00A028DA">
      <w:pPr>
        <w:jc w:val="both"/>
        <w:rPr>
          <w:sz w:val="18"/>
          <w:szCs w:val="18"/>
        </w:rPr>
      </w:pPr>
      <w:r w:rsidRPr="00A028DA">
        <w:rPr>
          <w:sz w:val="18"/>
          <w:szCs w:val="18"/>
        </w:rPr>
        <w:t>11.4 Recepción de solicitudes</w:t>
      </w:r>
    </w:p>
    <w:p w:rsidR="00A028DA" w:rsidRPr="00A028DA" w:rsidRDefault="00A028DA" w:rsidP="00A028DA">
      <w:pPr>
        <w:jc w:val="both"/>
        <w:rPr>
          <w:sz w:val="18"/>
          <w:szCs w:val="18"/>
        </w:rPr>
      </w:pPr>
      <w:r w:rsidRPr="00A028DA">
        <w:rPr>
          <w:sz w:val="18"/>
          <w:szCs w:val="18"/>
        </w:rPr>
        <w:t>La Unidad Operativa realizará las siguientes acciones:</w:t>
      </w:r>
    </w:p>
    <w:p w:rsidR="00A028DA" w:rsidRPr="00A028DA" w:rsidRDefault="00A028DA" w:rsidP="00A028DA">
      <w:pPr>
        <w:jc w:val="both"/>
        <w:rPr>
          <w:sz w:val="18"/>
          <w:szCs w:val="18"/>
        </w:rPr>
      </w:pPr>
      <w:r w:rsidRPr="00A028DA">
        <w:rPr>
          <w:sz w:val="18"/>
          <w:szCs w:val="18"/>
        </w:rPr>
        <w:t>a. Revisa la solicitud de apoyo y coteja los documentos anexos</w:t>
      </w:r>
    </w:p>
    <w:p w:rsidR="00A028DA" w:rsidRPr="00A028DA" w:rsidRDefault="00A028DA" w:rsidP="00A028DA">
      <w:pPr>
        <w:jc w:val="both"/>
        <w:rPr>
          <w:sz w:val="18"/>
          <w:szCs w:val="18"/>
        </w:rPr>
      </w:pPr>
      <w:r w:rsidRPr="00A028DA">
        <w:rPr>
          <w:sz w:val="18"/>
          <w:szCs w:val="18"/>
        </w:rPr>
        <w:t>b. Si al solicitante le falta alguno(s) de los requisito(s) señalados en la presente regla de operación, no se recibirá el expediente.</w:t>
      </w:r>
    </w:p>
    <w:p w:rsidR="00A028DA" w:rsidRPr="00A028DA" w:rsidRDefault="00A028DA" w:rsidP="00A028DA">
      <w:pPr>
        <w:jc w:val="both"/>
        <w:rPr>
          <w:sz w:val="18"/>
          <w:szCs w:val="18"/>
        </w:rPr>
      </w:pPr>
      <w:r w:rsidRPr="00A028DA">
        <w:rPr>
          <w:sz w:val="18"/>
          <w:szCs w:val="18"/>
        </w:rPr>
        <w:t xml:space="preserve">c. Recibe la solicitud de apoyo y toda la documentación </w:t>
      </w:r>
      <w:proofErr w:type="spellStart"/>
      <w:r w:rsidRPr="00A028DA">
        <w:rPr>
          <w:sz w:val="18"/>
          <w:szCs w:val="18"/>
        </w:rPr>
        <w:t>requisitada</w:t>
      </w:r>
      <w:proofErr w:type="spellEnd"/>
      <w:r w:rsidRPr="00A028DA">
        <w:rPr>
          <w:sz w:val="18"/>
          <w:szCs w:val="18"/>
        </w:rPr>
        <w:t xml:space="preserve"> por la presente regla de operación y emite folio en el documento que avala su recepción.</w:t>
      </w:r>
    </w:p>
    <w:p w:rsidR="00A028DA" w:rsidRPr="00A028DA" w:rsidRDefault="00A028DA" w:rsidP="00A028DA">
      <w:pPr>
        <w:jc w:val="both"/>
        <w:rPr>
          <w:sz w:val="18"/>
          <w:szCs w:val="18"/>
        </w:rPr>
      </w:pPr>
      <w:r w:rsidRPr="00A028DA">
        <w:rPr>
          <w:sz w:val="18"/>
          <w:szCs w:val="18"/>
        </w:rPr>
        <w:t>d. Registra en base de datos el contacto del solicitante para hacer llegar cualquier notificación.</w:t>
      </w:r>
    </w:p>
    <w:p w:rsidR="00A028DA" w:rsidRPr="00A028DA" w:rsidRDefault="00A028DA" w:rsidP="00A028DA">
      <w:pPr>
        <w:jc w:val="both"/>
        <w:rPr>
          <w:sz w:val="18"/>
          <w:szCs w:val="18"/>
        </w:rPr>
      </w:pPr>
      <w:r w:rsidRPr="00A028DA">
        <w:rPr>
          <w:sz w:val="18"/>
          <w:szCs w:val="18"/>
        </w:rPr>
        <w:t xml:space="preserve">La representación gráfica de los principales procesos de operación del programa se </w:t>
      </w:r>
      <w:proofErr w:type="gramStart"/>
      <w:r w:rsidRPr="00A028DA">
        <w:rPr>
          <w:sz w:val="18"/>
          <w:szCs w:val="18"/>
        </w:rPr>
        <w:t>presentan</w:t>
      </w:r>
      <w:proofErr w:type="gramEnd"/>
      <w:r w:rsidRPr="00A028DA">
        <w:rPr>
          <w:sz w:val="18"/>
          <w:szCs w:val="18"/>
        </w:rPr>
        <w:t xml:space="preserve"> en el anexo 6.</w:t>
      </w:r>
    </w:p>
    <w:p w:rsidR="00A028DA" w:rsidRPr="00A028DA" w:rsidRDefault="00A028DA" w:rsidP="00A028DA">
      <w:pPr>
        <w:jc w:val="both"/>
        <w:rPr>
          <w:sz w:val="18"/>
          <w:szCs w:val="18"/>
        </w:rPr>
      </w:pPr>
      <w:r w:rsidRPr="00A028DA">
        <w:rPr>
          <w:sz w:val="18"/>
          <w:szCs w:val="18"/>
        </w:rPr>
        <w:t>La simple presentación de la solicitud ante la ventanilla para el otorgamiento de apoyos, no crea derecho a obtener el subsidio solicitado. El trámite es personal, no se aceptarán intermediarios.</w:t>
      </w:r>
    </w:p>
    <w:p w:rsidR="00A028DA" w:rsidRPr="00A028DA" w:rsidRDefault="00A028DA" w:rsidP="00A028DA">
      <w:pPr>
        <w:jc w:val="both"/>
        <w:rPr>
          <w:sz w:val="18"/>
          <w:szCs w:val="18"/>
        </w:rPr>
      </w:pPr>
      <w:r w:rsidRPr="00A028DA">
        <w:rPr>
          <w:sz w:val="18"/>
          <w:szCs w:val="18"/>
        </w:rPr>
        <w:t>11.5 Instalación e integración del Comité Técnico</w:t>
      </w:r>
    </w:p>
    <w:p w:rsidR="00A028DA" w:rsidRPr="00A028DA" w:rsidRDefault="00A028DA" w:rsidP="00A028DA">
      <w:pPr>
        <w:jc w:val="both"/>
        <w:rPr>
          <w:sz w:val="18"/>
          <w:szCs w:val="18"/>
        </w:rPr>
      </w:pPr>
      <w:r w:rsidRPr="00A028DA">
        <w:rPr>
          <w:sz w:val="18"/>
          <w:szCs w:val="18"/>
        </w:rPr>
        <w:t>Por tratarse de un programa que opera con recursos estatales, su ejecución se llevará a cabo mediante la integración de un órgano colegiado denominado Comité Técnico, el cual estará integrado por:</w:t>
      </w:r>
    </w:p>
    <w:p w:rsidR="00A028DA" w:rsidRPr="00A028DA" w:rsidRDefault="00A028DA" w:rsidP="00A028DA">
      <w:pPr>
        <w:jc w:val="both"/>
        <w:rPr>
          <w:sz w:val="18"/>
          <w:szCs w:val="18"/>
        </w:rPr>
      </w:pPr>
      <w:r w:rsidRPr="00A028DA">
        <w:rPr>
          <w:sz w:val="18"/>
          <w:szCs w:val="18"/>
        </w:rPr>
        <w:t>a) Despacho del Secretario.</w:t>
      </w:r>
    </w:p>
    <w:p w:rsidR="00A028DA" w:rsidRPr="00A028DA" w:rsidRDefault="00A028DA" w:rsidP="00A028DA">
      <w:pPr>
        <w:jc w:val="both"/>
        <w:rPr>
          <w:sz w:val="18"/>
          <w:szCs w:val="18"/>
        </w:rPr>
      </w:pPr>
      <w:r w:rsidRPr="00A028DA">
        <w:rPr>
          <w:sz w:val="18"/>
          <w:szCs w:val="18"/>
        </w:rPr>
        <w:t>b) Responsable de la Unidad Ejecutora del Gasto.</w:t>
      </w:r>
    </w:p>
    <w:p w:rsidR="00A028DA" w:rsidRPr="00A028DA" w:rsidRDefault="00A028DA" w:rsidP="00A028DA">
      <w:pPr>
        <w:jc w:val="both"/>
        <w:rPr>
          <w:sz w:val="18"/>
          <w:szCs w:val="18"/>
        </w:rPr>
      </w:pPr>
      <w:r w:rsidRPr="00A028DA">
        <w:rPr>
          <w:sz w:val="18"/>
          <w:szCs w:val="18"/>
        </w:rPr>
        <w:t>c) Responsable de la Unidad Operativa.</w:t>
      </w:r>
    </w:p>
    <w:p w:rsidR="00A028DA" w:rsidRPr="00A028DA" w:rsidRDefault="00A028DA" w:rsidP="00A028DA">
      <w:pPr>
        <w:jc w:val="both"/>
        <w:rPr>
          <w:sz w:val="18"/>
          <w:szCs w:val="18"/>
        </w:rPr>
      </w:pPr>
      <w:r w:rsidRPr="00A028DA">
        <w:rPr>
          <w:sz w:val="18"/>
          <w:szCs w:val="18"/>
        </w:rPr>
        <w:t>Cada miembro titular podrá designar a un suplente. En caso de que el titular no pueda asistir, lo hará el suplente designado.</w:t>
      </w:r>
    </w:p>
    <w:p w:rsidR="00A028DA" w:rsidRPr="00A028DA" w:rsidRDefault="00A028DA" w:rsidP="00A028DA">
      <w:pPr>
        <w:jc w:val="both"/>
        <w:rPr>
          <w:sz w:val="18"/>
          <w:szCs w:val="18"/>
        </w:rPr>
      </w:pPr>
      <w:r w:rsidRPr="00A028DA">
        <w:rPr>
          <w:sz w:val="18"/>
          <w:szCs w:val="18"/>
        </w:rPr>
        <w:t>11.6 Selección, dictaminación y notificación de beneficiarios</w:t>
      </w:r>
    </w:p>
    <w:p w:rsidR="00A028DA" w:rsidRPr="00A028DA" w:rsidRDefault="00A028DA" w:rsidP="00A028DA">
      <w:pPr>
        <w:jc w:val="both"/>
        <w:rPr>
          <w:sz w:val="18"/>
          <w:szCs w:val="18"/>
        </w:rPr>
      </w:pPr>
      <w:r w:rsidRPr="00A028DA">
        <w:rPr>
          <w:sz w:val="18"/>
          <w:szCs w:val="18"/>
        </w:rPr>
        <w:lastRenderedPageBreak/>
        <w:t>El Comité Técnico se encargará de evaluar todos los expedientes debidamente integrados de acuerdo con la presente regla de operación y dictaminará cada uno de ellos con base en los criterios de selección previstos en el anexo 2, emitiendo el acta de aprobación de beneficiarios del programa.</w:t>
      </w:r>
    </w:p>
    <w:p w:rsidR="00A028DA" w:rsidRPr="00A028DA" w:rsidRDefault="00A028DA" w:rsidP="00A028DA">
      <w:pPr>
        <w:jc w:val="both"/>
        <w:rPr>
          <w:sz w:val="18"/>
          <w:szCs w:val="18"/>
        </w:rPr>
      </w:pPr>
      <w:r w:rsidRPr="00A028DA">
        <w:rPr>
          <w:sz w:val="18"/>
          <w:szCs w:val="18"/>
        </w:rPr>
        <w:t>El Secretario de Agricultura y Desarrollo Rural y el responsable de la Unidad Ejecutora del Gasto, emitirán las cartas de notificación para los beneficiarios del programa.</w:t>
      </w:r>
    </w:p>
    <w:p w:rsidR="00A028DA" w:rsidRPr="00A028DA" w:rsidRDefault="00A028DA" w:rsidP="00A028DA">
      <w:pPr>
        <w:jc w:val="both"/>
        <w:rPr>
          <w:sz w:val="18"/>
          <w:szCs w:val="18"/>
        </w:rPr>
      </w:pPr>
      <w:r w:rsidRPr="00A028DA">
        <w:rPr>
          <w:sz w:val="18"/>
          <w:szCs w:val="18"/>
        </w:rPr>
        <w:t>11.7 Entrega de apoyos o subsidios</w:t>
      </w:r>
    </w:p>
    <w:p w:rsidR="00A028DA" w:rsidRPr="00A028DA" w:rsidRDefault="00A028DA" w:rsidP="00A028DA">
      <w:pPr>
        <w:jc w:val="both"/>
        <w:rPr>
          <w:sz w:val="18"/>
          <w:szCs w:val="18"/>
        </w:rPr>
      </w:pPr>
      <w:r w:rsidRPr="00A028DA">
        <w:rPr>
          <w:sz w:val="18"/>
          <w:szCs w:val="18"/>
        </w:rPr>
        <w:t>La entrega de los recursos se realizará por medio de transferencia electrónica a la cuenta del beneficiario o con cheque nominativo (NO NEGOCIABLE) a nombre del beneficiario.</w:t>
      </w:r>
    </w:p>
    <w:p w:rsidR="00A028DA" w:rsidRPr="00A028DA" w:rsidRDefault="00A028DA" w:rsidP="00A028DA">
      <w:pPr>
        <w:jc w:val="both"/>
        <w:rPr>
          <w:sz w:val="18"/>
          <w:szCs w:val="18"/>
        </w:rPr>
      </w:pPr>
      <w:r w:rsidRPr="00A028DA">
        <w:rPr>
          <w:sz w:val="18"/>
          <w:szCs w:val="18"/>
        </w:rPr>
        <w:t>11.8 Del reintegro de los recursos</w:t>
      </w:r>
    </w:p>
    <w:p w:rsidR="00A028DA" w:rsidRPr="00A028DA" w:rsidRDefault="00A028DA" w:rsidP="00A028DA">
      <w:pPr>
        <w:jc w:val="both"/>
        <w:rPr>
          <w:sz w:val="18"/>
          <w:szCs w:val="18"/>
        </w:rPr>
      </w:pPr>
      <w:r w:rsidRPr="00A028DA">
        <w:rPr>
          <w:sz w:val="18"/>
          <w:szCs w:val="18"/>
        </w:rPr>
        <w:t>En caso de que algún beneficiario desista del apoyo otorgado, se deberá reintegrar el recurso a la cuenta bancaria que indique la SADER. El Comité Técnico podrá reasignar los recursos para apoyar otras solicitudes registradas en el Programa.</w:t>
      </w:r>
    </w:p>
    <w:p w:rsidR="00A028DA" w:rsidRPr="004C057A" w:rsidRDefault="00A028DA" w:rsidP="00A028DA">
      <w:pPr>
        <w:jc w:val="both"/>
        <w:rPr>
          <w:b/>
          <w:sz w:val="18"/>
          <w:szCs w:val="18"/>
        </w:rPr>
      </w:pPr>
      <w:r w:rsidRPr="004C057A">
        <w:rPr>
          <w:b/>
          <w:sz w:val="18"/>
          <w:szCs w:val="18"/>
        </w:rPr>
        <w:t>11.</w:t>
      </w:r>
      <w:r w:rsidR="004C057A" w:rsidRPr="004C057A">
        <w:rPr>
          <w:b/>
          <w:sz w:val="18"/>
          <w:szCs w:val="18"/>
        </w:rPr>
        <w:t>9</w:t>
      </w:r>
      <w:r w:rsidRPr="004C057A">
        <w:rPr>
          <w:b/>
          <w:sz w:val="18"/>
          <w:szCs w:val="18"/>
        </w:rPr>
        <w:t>. EJERCICIO Y COMPROBACI</w:t>
      </w:r>
      <w:r w:rsidR="004C057A" w:rsidRPr="004C057A">
        <w:rPr>
          <w:b/>
          <w:sz w:val="18"/>
          <w:szCs w:val="18"/>
        </w:rPr>
        <w:t>Ó</w:t>
      </w:r>
      <w:r w:rsidRPr="004C057A">
        <w:rPr>
          <w:b/>
          <w:sz w:val="18"/>
          <w:szCs w:val="18"/>
        </w:rPr>
        <w:t>N DEL GASTO</w:t>
      </w:r>
    </w:p>
    <w:p w:rsidR="00A028DA" w:rsidRPr="00A028DA" w:rsidRDefault="00A028DA" w:rsidP="00A028DA">
      <w:pPr>
        <w:jc w:val="both"/>
        <w:rPr>
          <w:sz w:val="18"/>
          <w:szCs w:val="18"/>
        </w:rPr>
      </w:pPr>
      <w:r w:rsidRPr="00A028DA">
        <w:rPr>
          <w:sz w:val="18"/>
          <w:szCs w:val="18"/>
        </w:rPr>
        <w:t>11.</w:t>
      </w:r>
      <w:r w:rsidR="004C057A">
        <w:rPr>
          <w:sz w:val="18"/>
          <w:szCs w:val="18"/>
        </w:rPr>
        <w:t>9</w:t>
      </w:r>
      <w:r w:rsidRPr="00A028DA">
        <w:rPr>
          <w:sz w:val="18"/>
          <w:szCs w:val="18"/>
        </w:rPr>
        <w:t>.1 Solicitud de recursos ante la Secretaría de la Hacienda Pública</w:t>
      </w:r>
    </w:p>
    <w:p w:rsidR="00A028DA" w:rsidRPr="00A028DA" w:rsidRDefault="00A028DA" w:rsidP="00A028DA">
      <w:pPr>
        <w:jc w:val="both"/>
        <w:rPr>
          <w:sz w:val="18"/>
          <w:szCs w:val="18"/>
        </w:rPr>
      </w:pPr>
      <w:r w:rsidRPr="00A028DA">
        <w:rPr>
          <w:sz w:val="18"/>
          <w:szCs w:val="18"/>
        </w:rPr>
        <w:t>La ministración de los recursos estará a cargo de la Secretaria de Agricultura y Desarrollo Rural, mediante transferencia bancaria o cheque nominativo (NO NEGOCIABLE) a nombre del beneficiario.</w:t>
      </w:r>
    </w:p>
    <w:p w:rsidR="00A028DA" w:rsidRPr="00A028DA" w:rsidRDefault="00A028DA" w:rsidP="00A028DA">
      <w:pPr>
        <w:jc w:val="both"/>
        <w:rPr>
          <w:sz w:val="18"/>
          <w:szCs w:val="18"/>
        </w:rPr>
      </w:pPr>
      <w:r w:rsidRPr="00A028DA">
        <w:rPr>
          <w:sz w:val="18"/>
          <w:szCs w:val="18"/>
        </w:rPr>
        <w:t>La Secretaría de Agricultura y Desarrollo Rural, a través del titular de la Dirección General de Administración, realizará este trámite de solicitud de recursos ante la Secretaría de la Hacienda Pública, ambas del Estado de Jalisco.</w:t>
      </w:r>
    </w:p>
    <w:p w:rsidR="00A028DA" w:rsidRPr="00A028DA" w:rsidRDefault="00A028DA" w:rsidP="00A028DA">
      <w:pPr>
        <w:jc w:val="both"/>
        <w:rPr>
          <w:sz w:val="18"/>
          <w:szCs w:val="18"/>
        </w:rPr>
      </w:pPr>
      <w:r w:rsidRPr="00A028DA">
        <w:rPr>
          <w:sz w:val="18"/>
          <w:szCs w:val="18"/>
        </w:rPr>
        <w:t>11.</w:t>
      </w:r>
      <w:r w:rsidR="004C057A">
        <w:rPr>
          <w:sz w:val="18"/>
          <w:szCs w:val="18"/>
        </w:rPr>
        <w:t>9</w:t>
      </w:r>
      <w:r w:rsidRPr="00A028DA">
        <w:rPr>
          <w:sz w:val="18"/>
          <w:szCs w:val="18"/>
        </w:rPr>
        <w:t>.2 De la solicitud del Pago</w:t>
      </w:r>
    </w:p>
    <w:p w:rsidR="00A028DA" w:rsidRPr="00A028DA" w:rsidRDefault="00A028DA" w:rsidP="00A028DA">
      <w:pPr>
        <w:jc w:val="both"/>
        <w:rPr>
          <w:sz w:val="18"/>
          <w:szCs w:val="18"/>
        </w:rPr>
      </w:pPr>
      <w:r w:rsidRPr="00A028DA">
        <w:rPr>
          <w:sz w:val="18"/>
          <w:szCs w:val="18"/>
        </w:rPr>
        <w:t>Para la entrega de los recursos del programa, la SADER deberá solicitar mediante oficio que contenga:</w:t>
      </w:r>
    </w:p>
    <w:p w:rsidR="00A028DA" w:rsidRPr="00A028DA" w:rsidRDefault="00A028DA" w:rsidP="00A028DA">
      <w:pPr>
        <w:jc w:val="both"/>
        <w:rPr>
          <w:sz w:val="18"/>
          <w:szCs w:val="18"/>
        </w:rPr>
      </w:pPr>
      <w:r w:rsidRPr="00A028DA">
        <w:rPr>
          <w:sz w:val="18"/>
          <w:szCs w:val="18"/>
        </w:rPr>
        <w:t>1. Nombre del programa.</w:t>
      </w:r>
    </w:p>
    <w:p w:rsidR="00A028DA" w:rsidRPr="00A028DA" w:rsidRDefault="00A028DA" w:rsidP="00A028DA">
      <w:pPr>
        <w:jc w:val="both"/>
        <w:rPr>
          <w:sz w:val="18"/>
          <w:szCs w:val="18"/>
        </w:rPr>
      </w:pPr>
      <w:r w:rsidRPr="00A028DA">
        <w:rPr>
          <w:sz w:val="18"/>
          <w:szCs w:val="18"/>
        </w:rPr>
        <w:t>2. Monto de la ministración solicitada.</w:t>
      </w:r>
    </w:p>
    <w:p w:rsidR="00A028DA" w:rsidRPr="00A028DA" w:rsidRDefault="00A028DA" w:rsidP="00A028DA">
      <w:pPr>
        <w:jc w:val="both"/>
        <w:rPr>
          <w:sz w:val="18"/>
          <w:szCs w:val="18"/>
        </w:rPr>
      </w:pPr>
      <w:r w:rsidRPr="00A028DA">
        <w:rPr>
          <w:sz w:val="18"/>
          <w:szCs w:val="18"/>
        </w:rPr>
        <w:t>3. Clave presupuestal.</w:t>
      </w:r>
    </w:p>
    <w:p w:rsidR="00A028DA" w:rsidRPr="00A028DA" w:rsidRDefault="00A028DA" w:rsidP="00A028DA">
      <w:pPr>
        <w:jc w:val="both"/>
        <w:rPr>
          <w:sz w:val="18"/>
          <w:szCs w:val="18"/>
        </w:rPr>
      </w:pPr>
      <w:r w:rsidRPr="00A028DA">
        <w:rPr>
          <w:sz w:val="18"/>
          <w:szCs w:val="18"/>
        </w:rPr>
        <w:t>4. Anexando lo siguiente:</w:t>
      </w:r>
    </w:p>
    <w:p w:rsidR="00A028DA" w:rsidRPr="00A028DA" w:rsidRDefault="00A028DA" w:rsidP="00A028DA">
      <w:pPr>
        <w:jc w:val="both"/>
        <w:rPr>
          <w:sz w:val="18"/>
          <w:szCs w:val="18"/>
        </w:rPr>
      </w:pPr>
      <w:r w:rsidRPr="00A028DA">
        <w:rPr>
          <w:sz w:val="18"/>
          <w:szCs w:val="18"/>
        </w:rPr>
        <w:t>a) Solicitud de pago emitida a través del Sistema Integral de Información Financiera (SIIF);</w:t>
      </w:r>
    </w:p>
    <w:p w:rsidR="00A028DA" w:rsidRPr="00A028DA" w:rsidRDefault="00A028DA" w:rsidP="00A028DA">
      <w:pPr>
        <w:jc w:val="both"/>
        <w:rPr>
          <w:sz w:val="18"/>
          <w:szCs w:val="18"/>
        </w:rPr>
      </w:pPr>
      <w:r w:rsidRPr="00A028DA">
        <w:rPr>
          <w:sz w:val="18"/>
          <w:szCs w:val="18"/>
        </w:rPr>
        <w:t>b) Recibo por el importe a transferir a la cuenta bancaria de la SADER para la entrega del apoyo a los beneficiarios, firmado por el</w:t>
      </w:r>
      <w:r>
        <w:rPr>
          <w:sz w:val="18"/>
          <w:szCs w:val="18"/>
        </w:rPr>
        <w:t xml:space="preserve"> </w:t>
      </w:r>
      <w:r w:rsidRPr="00A028DA">
        <w:rPr>
          <w:sz w:val="18"/>
          <w:szCs w:val="18"/>
        </w:rPr>
        <w:t>titular de la Secretaría de Agricultura y Desarrollo Rural;</w:t>
      </w:r>
    </w:p>
    <w:p w:rsidR="00A028DA" w:rsidRPr="00A028DA" w:rsidRDefault="00A028DA" w:rsidP="00A028DA">
      <w:pPr>
        <w:jc w:val="both"/>
        <w:rPr>
          <w:sz w:val="18"/>
          <w:szCs w:val="18"/>
        </w:rPr>
      </w:pPr>
      <w:r w:rsidRPr="00A028DA">
        <w:rPr>
          <w:sz w:val="18"/>
          <w:szCs w:val="18"/>
        </w:rPr>
        <w:t>c) Reglas de operación del programa para la solicitud de los recursos, su ejercicio y posterior comprobación del gasto;</w:t>
      </w:r>
    </w:p>
    <w:p w:rsidR="00A028DA" w:rsidRPr="00A028DA" w:rsidRDefault="00A028DA" w:rsidP="00A028DA">
      <w:pPr>
        <w:jc w:val="both"/>
        <w:rPr>
          <w:sz w:val="18"/>
          <w:szCs w:val="18"/>
        </w:rPr>
      </w:pPr>
      <w:r w:rsidRPr="00A028DA">
        <w:rPr>
          <w:sz w:val="18"/>
          <w:szCs w:val="18"/>
        </w:rPr>
        <w:t>d) Padrón de beneficiarios del Programa que deberá contener:</w:t>
      </w:r>
    </w:p>
    <w:p w:rsidR="00A028DA" w:rsidRPr="00A028DA" w:rsidRDefault="00A028DA" w:rsidP="00A028DA">
      <w:pPr>
        <w:jc w:val="both"/>
        <w:rPr>
          <w:sz w:val="18"/>
          <w:szCs w:val="18"/>
        </w:rPr>
      </w:pPr>
      <w:r w:rsidRPr="00A028DA">
        <w:rPr>
          <w:sz w:val="18"/>
          <w:szCs w:val="18"/>
        </w:rPr>
        <w:t>a. Folio del beneficiario.</w:t>
      </w:r>
    </w:p>
    <w:p w:rsidR="00A028DA" w:rsidRPr="00A028DA" w:rsidRDefault="00A028DA" w:rsidP="00A028DA">
      <w:pPr>
        <w:jc w:val="both"/>
        <w:rPr>
          <w:sz w:val="18"/>
          <w:szCs w:val="18"/>
        </w:rPr>
      </w:pPr>
      <w:r w:rsidRPr="00A028DA">
        <w:rPr>
          <w:sz w:val="18"/>
          <w:szCs w:val="18"/>
        </w:rPr>
        <w:t>b. Nombre del beneficiario.</w:t>
      </w:r>
    </w:p>
    <w:p w:rsidR="00A028DA" w:rsidRPr="00A028DA" w:rsidRDefault="00A028DA" w:rsidP="00A028DA">
      <w:pPr>
        <w:jc w:val="both"/>
        <w:rPr>
          <w:sz w:val="18"/>
          <w:szCs w:val="18"/>
        </w:rPr>
      </w:pPr>
      <w:r w:rsidRPr="00A028DA">
        <w:rPr>
          <w:sz w:val="18"/>
          <w:szCs w:val="18"/>
        </w:rPr>
        <w:t>c. Municipio al que pertenece el beneficiario.</w:t>
      </w:r>
    </w:p>
    <w:p w:rsidR="00A028DA" w:rsidRPr="00A028DA" w:rsidRDefault="00A028DA" w:rsidP="00A028DA">
      <w:pPr>
        <w:jc w:val="both"/>
        <w:rPr>
          <w:sz w:val="18"/>
          <w:szCs w:val="18"/>
        </w:rPr>
      </w:pPr>
      <w:r w:rsidRPr="00A028DA">
        <w:rPr>
          <w:sz w:val="18"/>
          <w:szCs w:val="18"/>
        </w:rPr>
        <w:t>d. Concepto de apoyo.</w:t>
      </w:r>
    </w:p>
    <w:p w:rsidR="00A028DA" w:rsidRPr="00A028DA" w:rsidRDefault="00A028DA" w:rsidP="00A028DA">
      <w:pPr>
        <w:jc w:val="both"/>
        <w:rPr>
          <w:sz w:val="18"/>
          <w:szCs w:val="18"/>
        </w:rPr>
      </w:pPr>
      <w:r w:rsidRPr="00A028DA">
        <w:rPr>
          <w:sz w:val="18"/>
          <w:szCs w:val="18"/>
        </w:rPr>
        <w:lastRenderedPageBreak/>
        <w:t>e. Monto de apoyo del Gobierno del Estado.</w:t>
      </w:r>
    </w:p>
    <w:p w:rsidR="00A028DA" w:rsidRPr="00A028DA" w:rsidRDefault="00A028DA" w:rsidP="00A028DA">
      <w:pPr>
        <w:jc w:val="both"/>
        <w:rPr>
          <w:sz w:val="18"/>
          <w:szCs w:val="18"/>
        </w:rPr>
      </w:pPr>
      <w:r w:rsidRPr="00A028DA">
        <w:rPr>
          <w:sz w:val="18"/>
          <w:szCs w:val="18"/>
        </w:rPr>
        <w:t>11.</w:t>
      </w:r>
      <w:r w:rsidR="004C057A">
        <w:rPr>
          <w:sz w:val="18"/>
          <w:szCs w:val="18"/>
        </w:rPr>
        <w:t>9</w:t>
      </w:r>
      <w:r w:rsidRPr="00A028DA">
        <w:rPr>
          <w:sz w:val="18"/>
          <w:szCs w:val="18"/>
        </w:rPr>
        <w:t>.3 Del resguardo de la documentación comprobatoria:</w:t>
      </w:r>
    </w:p>
    <w:p w:rsidR="00A028DA" w:rsidRPr="00A028DA" w:rsidRDefault="00A028DA" w:rsidP="00A028DA">
      <w:pPr>
        <w:jc w:val="both"/>
        <w:rPr>
          <w:sz w:val="18"/>
          <w:szCs w:val="18"/>
        </w:rPr>
      </w:pPr>
      <w:r w:rsidRPr="00A028DA">
        <w:rPr>
          <w:sz w:val="18"/>
          <w:szCs w:val="18"/>
        </w:rPr>
        <w:t>Una vez radicado el recurso por parte de la Secretaría de la Hacienda Pública del Estado de Jalisco a la cuenta bancaria descrita en el punto 4 inciso b, administrada por la Secretaría de Agricultura y Desarrollo Rural, la Unidad Ejecutora del Gasto será responsable de recabar en tiempo y forma la documentación soporte del gasto y enviar una copia por oficio del expediente a la Dirección General de Administración de la Secretaría de Agricultura y Desarrollo Rural, anexando lo siguiente:</w:t>
      </w:r>
    </w:p>
    <w:p w:rsidR="00A028DA" w:rsidRPr="00A028DA" w:rsidRDefault="00A028DA" w:rsidP="00A028DA">
      <w:pPr>
        <w:jc w:val="both"/>
        <w:rPr>
          <w:sz w:val="18"/>
          <w:szCs w:val="18"/>
        </w:rPr>
      </w:pPr>
      <w:r w:rsidRPr="00A028DA">
        <w:rPr>
          <w:sz w:val="18"/>
          <w:szCs w:val="18"/>
        </w:rPr>
        <w:t>Para los apoyos:</w:t>
      </w:r>
    </w:p>
    <w:p w:rsidR="00A028DA" w:rsidRPr="00A028DA" w:rsidRDefault="00A028DA" w:rsidP="00A028DA">
      <w:pPr>
        <w:jc w:val="both"/>
        <w:rPr>
          <w:sz w:val="18"/>
          <w:szCs w:val="18"/>
        </w:rPr>
      </w:pPr>
      <w:r w:rsidRPr="00A028DA">
        <w:rPr>
          <w:sz w:val="18"/>
          <w:szCs w:val="18"/>
        </w:rPr>
        <w:t>1. Oficio con el nombre del Programa y monto del mismo</w:t>
      </w:r>
    </w:p>
    <w:p w:rsidR="00A028DA" w:rsidRPr="00A028DA" w:rsidRDefault="00A028DA" w:rsidP="00A028DA">
      <w:pPr>
        <w:jc w:val="both"/>
        <w:rPr>
          <w:sz w:val="18"/>
          <w:szCs w:val="18"/>
        </w:rPr>
      </w:pPr>
      <w:r w:rsidRPr="00A028DA">
        <w:rPr>
          <w:sz w:val="18"/>
          <w:szCs w:val="18"/>
        </w:rPr>
        <w:t>2. Padrón de beneficiarios debidamente firmado por el Comité Técnico</w:t>
      </w:r>
    </w:p>
    <w:p w:rsidR="00A028DA" w:rsidRPr="00A028DA" w:rsidRDefault="00A028DA" w:rsidP="00A028DA">
      <w:pPr>
        <w:jc w:val="both"/>
        <w:rPr>
          <w:sz w:val="18"/>
          <w:szCs w:val="18"/>
        </w:rPr>
      </w:pPr>
      <w:r w:rsidRPr="00A028DA">
        <w:rPr>
          <w:sz w:val="18"/>
          <w:szCs w:val="18"/>
        </w:rPr>
        <w:t>3. Expediente debidamente integrado que contenga:</w:t>
      </w:r>
    </w:p>
    <w:p w:rsidR="00A028DA" w:rsidRPr="00A028DA" w:rsidRDefault="00A028DA" w:rsidP="00A028DA">
      <w:pPr>
        <w:jc w:val="both"/>
        <w:rPr>
          <w:sz w:val="18"/>
          <w:szCs w:val="18"/>
        </w:rPr>
      </w:pPr>
      <w:r w:rsidRPr="00A028DA">
        <w:rPr>
          <w:sz w:val="18"/>
          <w:szCs w:val="18"/>
        </w:rPr>
        <w:t>I. Productores Agropecuarios de bajos ingresos afectados por Contingencias Climatológicas Extremas</w:t>
      </w:r>
    </w:p>
    <w:p w:rsidR="00A028DA" w:rsidRPr="00A028DA" w:rsidRDefault="00A028DA" w:rsidP="00A028DA">
      <w:pPr>
        <w:jc w:val="both"/>
        <w:rPr>
          <w:sz w:val="18"/>
          <w:szCs w:val="18"/>
        </w:rPr>
      </w:pPr>
      <w:r w:rsidRPr="00A028DA">
        <w:rPr>
          <w:sz w:val="18"/>
          <w:szCs w:val="18"/>
        </w:rPr>
        <w:t>a) Identificación oficial con fotografía Vigente</w:t>
      </w:r>
    </w:p>
    <w:p w:rsidR="00A028DA" w:rsidRPr="00A028DA" w:rsidRDefault="00A028DA" w:rsidP="00A028DA">
      <w:pPr>
        <w:jc w:val="both"/>
        <w:rPr>
          <w:sz w:val="18"/>
          <w:szCs w:val="18"/>
        </w:rPr>
      </w:pPr>
      <w:r w:rsidRPr="00A028DA">
        <w:rPr>
          <w:sz w:val="18"/>
          <w:szCs w:val="18"/>
        </w:rPr>
        <w:t>b) Comprobante de domicilio</w:t>
      </w:r>
    </w:p>
    <w:p w:rsidR="00A028DA" w:rsidRPr="00A028DA" w:rsidRDefault="00A028DA" w:rsidP="00A028DA">
      <w:pPr>
        <w:jc w:val="both"/>
        <w:rPr>
          <w:sz w:val="18"/>
          <w:szCs w:val="18"/>
        </w:rPr>
      </w:pPr>
      <w:r w:rsidRPr="00A028DA">
        <w:rPr>
          <w:sz w:val="18"/>
          <w:szCs w:val="18"/>
        </w:rPr>
        <w:t>c) CURP</w:t>
      </w:r>
    </w:p>
    <w:p w:rsidR="00A028DA" w:rsidRPr="00A028DA" w:rsidRDefault="00A028DA" w:rsidP="00A028DA">
      <w:pPr>
        <w:jc w:val="both"/>
        <w:rPr>
          <w:sz w:val="18"/>
          <w:szCs w:val="18"/>
        </w:rPr>
      </w:pPr>
      <w:r w:rsidRPr="00A028DA">
        <w:rPr>
          <w:sz w:val="18"/>
          <w:szCs w:val="18"/>
        </w:rPr>
        <w:t>d) Comprobante de posesión de predio (certificado parcelario, título de propiedad, contrato de arrendamiento (acompañado de</w:t>
      </w:r>
      <w:r>
        <w:rPr>
          <w:sz w:val="18"/>
          <w:szCs w:val="18"/>
        </w:rPr>
        <w:t xml:space="preserve"> </w:t>
      </w:r>
      <w:r w:rsidRPr="00A028DA">
        <w:rPr>
          <w:sz w:val="18"/>
          <w:szCs w:val="18"/>
        </w:rPr>
        <w:t>certificado parcelario o título de propiedad y copia de identificación con fotografía vigente del arrendador y testigos))</w:t>
      </w:r>
    </w:p>
    <w:p w:rsidR="00A028DA" w:rsidRPr="00A028DA" w:rsidRDefault="00A028DA" w:rsidP="00A028DA">
      <w:pPr>
        <w:jc w:val="both"/>
        <w:rPr>
          <w:sz w:val="18"/>
          <w:szCs w:val="18"/>
        </w:rPr>
      </w:pPr>
      <w:r w:rsidRPr="00A028DA">
        <w:rPr>
          <w:sz w:val="18"/>
          <w:szCs w:val="18"/>
        </w:rPr>
        <w:t>e) Estado de cuenta bancario (cuenta activa)</w:t>
      </w:r>
    </w:p>
    <w:p w:rsidR="00A028DA" w:rsidRPr="00A028DA" w:rsidRDefault="00A028DA" w:rsidP="00A028DA">
      <w:pPr>
        <w:jc w:val="both"/>
        <w:rPr>
          <w:sz w:val="18"/>
          <w:szCs w:val="18"/>
        </w:rPr>
      </w:pPr>
      <w:r w:rsidRPr="00A028DA">
        <w:rPr>
          <w:sz w:val="18"/>
          <w:szCs w:val="18"/>
        </w:rPr>
        <w:t>f) Recibo simple emitido a nombre de la Secretaría de la Hacienda Pública del Estado de Jalisco.</w:t>
      </w:r>
    </w:p>
    <w:p w:rsidR="00A028DA" w:rsidRPr="00A028DA" w:rsidRDefault="00A028DA" w:rsidP="00A028DA">
      <w:pPr>
        <w:jc w:val="both"/>
        <w:rPr>
          <w:sz w:val="18"/>
          <w:szCs w:val="18"/>
        </w:rPr>
      </w:pPr>
      <w:r w:rsidRPr="00A028DA">
        <w:rPr>
          <w:sz w:val="18"/>
          <w:szCs w:val="18"/>
        </w:rPr>
        <w:t>II. Productores Agropecuarios que adquieran un seguro agrícola comercial</w:t>
      </w:r>
    </w:p>
    <w:p w:rsidR="00A028DA" w:rsidRPr="00A028DA" w:rsidRDefault="00A028DA" w:rsidP="00A028DA">
      <w:pPr>
        <w:jc w:val="both"/>
        <w:rPr>
          <w:sz w:val="18"/>
          <w:szCs w:val="18"/>
        </w:rPr>
      </w:pPr>
      <w:r w:rsidRPr="00A028DA">
        <w:rPr>
          <w:sz w:val="18"/>
          <w:szCs w:val="18"/>
        </w:rPr>
        <w:t>a) Identificación oficial con fotografía Vigente</w:t>
      </w:r>
    </w:p>
    <w:p w:rsidR="00A028DA" w:rsidRPr="00A028DA" w:rsidRDefault="00A028DA" w:rsidP="00A028DA">
      <w:pPr>
        <w:jc w:val="both"/>
        <w:rPr>
          <w:sz w:val="18"/>
          <w:szCs w:val="18"/>
        </w:rPr>
      </w:pPr>
      <w:r w:rsidRPr="00A028DA">
        <w:rPr>
          <w:sz w:val="18"/>
          <w:szCs w:val="18"/>
        </w:rPr>
        <w:t>b) Comprobante de domicilio</w:t>
      </w:r>
    </w:p>
    <w:p w:rsidR="00A028DA" w:rsidRPr="00A028DA" w:rsidRDefault="00A028DA" w:rsidP="00A028DA">
      <w:pPr>
        <w:jc w:val="both"/>
        <w:rPr>
          <w:sz w:val="18"/>
          <w:szCs w:val="18"/>
        </w:rPr>
      </w:pPr>
      <w:r w:rsidRPr="00A028DA">
        <w:rPr>
          <w:sz w:val="18"/>
          <w:szCs w:val="18"/>
        </w:rPr>
        <w:t>c) CURP</w:t>
      </w:r>
    </w:p>
    <w:p w:rsidR="00A028DA" w:rsidRPr="00A028DA" w:rsidRDefault="00A028DA" w:rsidP="00A028DA">
      <w:pPr>
        <w:jc w:val="both"/>
        <w:rPr>
          <w:sz w:val="18"/>
          <w:szCs w:val="18"/>
        </w:rPr>
      </w:pPr>
      <w:r w:rsidRPr="00A028DA">
        <w:rPr>
          <w:sz w:val="18"/>
          <w:szCs w:val="18"/>
        </w:rPr>
        <w:t>d) RFC</w:t>
      </w:r>
    </w:p>
    <w:p w:rsidR="00A028DA" w:rsidRPr="00A028DA" w:rsidRDefault="00A028DA" w:rsidP="00A028DA">
      <w:pPr>
        <w:jc w:val="both"/>
        <w:rPr>
          <w:sz w:val="18"/>
          <w:szCs w:val="18"/>
        </w:rPr>
      </w:pPr>
      <w:r w:rsidRPr="00A028DA">
        <w:rPr>
          <w:sz w:val="18"/>
          <w:szCs w:val="18"/>
        </w:rPr>
        <w:t>e) Copia de la Póliza de seguro agrícola o constancia de aseguramiento</w:t>
      </w:r>
    </w:p>
    <w:p w:rsidR="00A028DA" w:rsidRPr="00A028DA" w:rsidRDefault="00A028DA" w:rsidP="00A028DA">
      <w:pPr>
        <w:jc w:val="both"/>
        <w:rPr>
          <w:sz w:val="18"/>
          <w:szCs w:val="18"/>
        </w:rPr>
      </w:pPr>
      <w:r w:rsidRPr="00A028DA">
        <w:rPr>
          <w:sz w:val="18"/>
          <w:szCs w:val="18"/>
        </w:rPr>
        <w:t>f) Estado de cuenta bancario (cuenta activa)</w:t>
      </w:r>
    </w:p>
    <w:p w:rsidR="00A028DA" w:rsidRPr="00A028DA" w:rsidRDefault="00A028DA" w:rsidP="00A028DA">
      <w:pPr>
        <w:jc w:val="both"/>
        <w:rPr>
          <w:sz w:val="18"/>
          <w:szCs w:val="18"/>
        </w:rPr>
      </w:pPr>
      <w:r w:rsidRPr="00A028DA">
        <w:rPr>
          <w:sz w:val="18"/>
          <w:szCs w:val="18"/>
        </w:rPr>
        <w:t>g) Recibo simple emitido a nombre de la Secretaría de la Hacienda Pública del Estado de Jalisco.</w:t>
      </w:r>
    </w:p>
    <w:p w:rsidR="00A028DA" w:rsidRPr="00A028DA" w:rsidRDefault="00A028DA" w:rsidP="00A028DA">
      <w:pPr>
        <w:jc w:val="both"/>
        <w:rPr>
          <w:sz w:val="18"/>
          <w:szCs w:val="18"/>
        </w:rPr>
      </w:pPr>
      <w:r w:rsidRPr="00A028DA">
        <w:rPr>
          <w:sz w:val="18"/>
          <w:szCs w:val="18"/>
        </w:rPr>
        <w:t>La Unidad Ejecutora del Gasto resguardará el expediente del beneficiario, así como la documentación comprobatoria que integre, con motivo del apoyo otorgado.</w:t>
      </w:r>
    </w:p>
    <w:p w:rsidR="00A028DA" w:rsidRPr="00A028DA" w:rsidRDefault="00A028DA" w:rsidP="00A028DA">
      <w:pPr>
        <w:jc w:val="both"/>
        <w:rPr>
          <w:sz w:val="18"/>
          <w:szCs w:val="18"/>
        </w:rPr>
      </w:pPr>
      <w:r w:rsidRPr="00A028DA">
        <w:rPr>
          <w:sz w:val="18"/>
          <w:szCs w:val="18"/>
        </w:rPr>
        <w:t>11.</w:t>
      </w:r>
      <w:r w:rsidR="004C057A">
        <w:rPr>
          <w:sz w:val="18"/>
          <w:szCs w:val="18"/>
        </w:rPr>
        <w:t>9</w:t>
      </w:r>
      <w:r w:rsidRPr="00A028DA">
        <w:rPr>
          <w:sz w:val="18"/>
          <w:szCs w:val="18"/>
        </w:rPr>
        <w:t>.4 De la comprobación y el reintegro de recursos ante la Secretaría de la Hacienda Pública del Gobierno del Estado de Jalisco</w:t>
      </w:r>
    </w:p>
    <w:p w:rsidR="00A028DA" w:rsidRPr="00A028DA" w:rsidRDefault="00A028DA" w:rsidP="00A028DA">
      <w:pPr>
        <w:jc w:val="both"/>
        <w:rPr>
          <w:sz w:val="18"/>
          <w:szCs w:val="18"/>
        </w:rPr>
      </w:pPr>
      <w:r w:rsidRPr="00A028DA">
        <w:rPr>
          <w:sz w:val="18"/>
          <w:szCs w:val="18"/>
        </w:rPr>
        <w:lastRenderedPageBreak/>
        <w:t>La SADER deberá comprobar a la SHP el recurso erogado del programa, teniendo como plazo máximo el 31 de diciembre de 2020, para lo cual deberá presentar la comprobación a la Dirección de Contabilidad de la SHP, mediante la entrega del listado final de beneficiarios, debidamente firmado por el Comité técnico, y la documentación que acredite la entrega de los apoyos haciendo referencia a la Solicitud de Pago.</w:t>
      </w:r>
    </w:p>
    <w:p w:rsidR="00A028DA" w:rsidRPr="00A028DA" w:rsidRDefault="00A028DA" w:rsidP="00A028DA">
      <w:pPr>
        <w:jc w:val="both"/>
        <w:rPr>
          <w:sz w:val="18"/>
          <w:szCs w:val="18"/>
        </w:rPr>
      </w:pPr>
      <w:r w:rsidRPr="00A028DA">
        <w:rPr>
          <w:sz w:val="18"/>
          <w:szCs w:val="18"/>
        </w:rPr>
        <w:t>La SADER se compromete a destinar los recursos públicos descritos en las acciones o proyectos autorizados, observando un estricto apego a las Reglas de Operación y demás normatividad que lo rige; y se obliga a reintegrar a la SHP los recursos que no se hubieren destinado a los fines aprobados, y aquellos que por cualquier motivo no se hubiesen ejercido al 31 de diciembre del año en curso, así como los rendimientos obtenidos, lo cual se hará dentro de los 15 días naturales siguientes al fin del ejercicio fiscal.</w:t>
      </w:r>
    </w:p>
    <w:p w:rsidR="00A028DA" w:rsidRPr="00A028DA" w:rsidRDefault="00A028DA" w:rsidP="00A028DA">
      <w:pPr>
        <w:jc w:val="both"/>
        <w:rPr>
          <w:b/>
          <w:sz w:val="18"/>
          <w:szCs w:val="18"/>
        </w:rPr>
      </w:pPr>
      <w:r w:rsidRPr="00A028DA">
        <w:rPr>
          <w:b/>
          <w:sz w:val="18"/>
          <w:szCs w:val="18"/>
        </w:rPr>
        <w:t>SECCIÓN IV. MECANISMOS DE VERIFICACIÓN Y EVALUACIÓN DE RESULTADOS</w:t>
      </w:r>
    </w:p>
    <w:p w:rsidR="00A028DA" w:rsidRPr="00A028DA" w:rsidRDefault="00A028DA" w:rsidP="00A028DA">
      <w:pPr>
        <w:jc w:val="both"/>
        <w:rPr>
          <w:b/>
          <w:sz w:val="18"/>
          <w:szCs w:val="18"/>
        </w:rPr>
      </w:pPr>
      <w:r w:rsidRPr="00A028DA">
        <w:rPr>
          <w:b/>
          <w:sz w:val="18"/>
          <w:szCs w:val="18"/>
        </w:rPr>
        <w:t>12. INDICADORES DE RESULTADO Y VALOR PÚBLICO</w:t>
      </w:r>
    </w:p>
    <w:p w:rsidR="00A028DA" w:rsidRPr="00A028DA" w:rsidRDefault="00A028DA" w:rsidP="00A028DA">
      <w:pPr>
        <w:jc w:val="both"/>
        <w:rPr>
          <w:sz w:val="18"/>
          <w:szCs w:val="18"/>
        </w:rPr>
      </w:pPr>
      <w:r w:rsidRPr="00A028DA">
        <w:rPr>
          <w:sz w:val="18"/>
          <w:szCs w:val="18"/>
        </w:rPr>
        <w:t>La Matriz de indicadores para Resultados muestra los indicadores de fin, propósito, componentes y actividades, y se muestran en el Anexo 4 de estas Reglas de Operación.</w:t>
      </w:r>
    </w:p>
    <w:p w:rsidR="00A028DA" w:rsidRPr="00A028DA" w:rsidRDefault="00A028DA" w:rsidP="00A028DA">
      <w:pPr>
        <w:jc w:val="both"/>
        <w:rPr>
          <w:b/>
          <w:sz w:val="18"/>
          <w:szCs w:val="18"/>
        </w:rPr>
      </w:pPr>
      <w:r w:rsidRPr="00A028DA">
        <w:rPr>
          <w:b/>
          <w:sz w:val="18"/>
          <w:szCs w:val="18"/>
        </w:rPr>
        <w:t>13. SEGUIMIENTO Y MONITOREO</w:t>
      </w:r>
    </w:p>
    <w:p w:rsidR="00A028DA" w:rsidRPr="00A028DA" w:rsidRDefault="00A028DA" w:rsidP="00A028DA">
      <w:pPr>
        <w:jc w:val="both"/>
        <w:rPr>
          <w:sz w:val="18"/>
          <w:szCs w:val="18"/>
        </w:rPr>
      </w:pPr>
      <w:r w:rsidRPr="00A028DA">
        <w:rPr>
          <w:sz w:val="18"/>
          <w:szCs w:val="18"/>
        </w:rPr>
        <w:t>Se contará con un reporte anual con el fin de proporcionar información acerca de la ejecución y los resultados del programa de acuerdo a las metas establecidas.</w:t>
      </w:r>
    </w:p>
    <w:p w:rsidR="00A028DA" w:rsidRPr="00A028DA" w:rsidRDefault="00A028DA" w:rsidP="00A028DA">
      <w:pPr>
        <w:jc w:val="both"/>
        <w:rPr>
          <w:sz w:val="18"/>
          <w:szCs w:val="18"/>
        </w:rPr>
      </w:pPr>
      <w:r w:rsidRPr="00A028DA">
        <w:rPr>
          <w:sz w:val="18"/>
          <w:szCs w:val="18"/>
        </w:rPr>
        <w:t xml:space="preserve">En el caso de los medios externos, se proporciona información del programa en la página </w:t>
      </w:r>
      <w:proofErr w:type="spellStart"/>
      <w:r w:rsidRPr="00A028DA">
        <w:rPr>
          <w:sz w:val="18"/>
          <w:szCs w:val="18"/>
        </w:rPr>
        <w:t>MonAPP</w:t>
      </w:r>
      <w:proofErr w:type="spellEnd"/>
      <w:r w:rsidRPr="00A028DA">
        <w:rPr>
          <w:sz w:val="18"/>
          <w:szCs w:val="18"/>
        </w:rPr>
        <w:t xml:space="preserve"> https://programas.app.jalisco.gob.mx/programas/sistemaDeProgramasPublicos.</w:t>
      </w:r>
    </w:p>
    <w:p w:rsidR="00A028DA" w:rsidRPr="00A028DA" w:rsidRDefault="00A028DA" w:rsidP="00A028DA">
      <w:pPr>
        <w:jc w:val="both"/>
        <w:rPr>
          <w:b/>
          <w:sz w:val="18"/>
          <w:szCs w:val="18"/>
        </w:rPr>
      </w:pPr>
      <w:r w:rsidRPr="00A028DA">
        <w:rPr>
          <w:b/>
          <w:sz w:val="18"/>
          <w:szCs w:val="18"/>
        </w:rPr>
        <w:t>14. EVALUACIÓN</w:t>
      </w:r>
    </w:p>
    <w:p w:rsidR="00A028DA" w:rsidRPr="00A028DA" w:rsidRDefault="00A028DA" w:rsidP="00A028DA">
      <w:pPr>
        <w:jc w:val="both"/>
        <w:rPr>
          <w:sz w:val="18"/>
          <w:szCs w:val="18"/>
        </w:rPr>
      </w:pPr>
      <w:r w:rsidRPr="00A028DA">
        <w:rPr>
          <w:sz w:val="18"/>
          <w:szCs w:val="18"/>
        </w:rPr>
        <w:t>De acuerdo a estas Reglas de Operación y para cumplir con el objetivo principal de este programa, las evaluaciones se deberán efectuar conforme a lo siguiente:</w:t>
      </w:r>
    </w:p>
    <w:p w:rsidR="00A028DA" w:rsidRPr="00A028DA" w:rsidRDefault="00A028DA" w:rsidP="00A028DA">
      <w:pPr>
        <w:jc w:val="both"/>
        <w:rPr>
          <w:sz w:val="18"/>
          <w:szCs w:val="18"/>
        </w:rPr>
      </w:pPr>
      <w:r w:rsidRPr="00A028DA">
        <w:rPr>
          <w:sz w:val="18"/>
          <w:szCs w:val="18"/>
        </w:rPr>
        <w:t>1. Las actividades de evaluación internas y externas serán coordinadas por la Secretaría de Planeación y Participación Ciudadana, a través de la Dirección General de Planeación y Evaluación Participativa, en su carácter de Unidad de Evaluación del Gobierno de Jalisco, de conformidad con el artículo 89, fracción II del Reglamento de la Ley de Planeación del Estado de Jalisco y sus Municipios, en colaboración con la instancia que funja como Unidad Interna de Evaluación la dependencia o entidad ejecutora del Programa.</w:t>
      </w:r>
    </w:p>
    <w:p w:rsidR="00A028DA" w:rsidRPr="00A028DA" w:rsidRDefault="00A028DA" w:rsidP="00A028DA">
      <w:pPr>
        <w:jc w:val="both"/>
        <w:rPr>
          <w:sz w:val="18"/>
          <w:szCs w:val="18"/>
        </w:rPr>
      </w:pPr>
      <w:r w:rsidRPr="00A028DA">
        <w:rPr>
          <w:sz w:val="18"/>
          <w:szCs w:val="18"/>
        </w:rPr>
        <w:t>2. La Dirección de Planeación de la Secretaría, será la unidad administrativa que deberá establecer y supervisar el proceso de la evaluación interna del programa en coordinación con la Dirección General de Competitividad Agroalimentaria</w:t>
      </w:r>
    </w:p>
    <w:p w:rsidR="00A028DA" w:rsidRPr="00A028DA" w:rsidRDefault="00A028DA" w:rsidP="00A028DA">
      <w:pPr>
        <w:jc w:val="both"/>
        <w:rPr>
          <w:b/>
          <w:sz w:val="18"/>
          <w:szCs w:val="18"/>
        </w:rPr>
      </w:pPr>
      <w:r w:rsidRPr="00A028DA">
        <w:rPr>
          <w:b/>
          <w:sz w:val="18"/>
          <w:szCs w:val="18"/>
        </w:rPr>
        <w:t>SECCIÓN V. TRANSPARENCIA Y RENDICIÓN DE CUENTAS</w:t>
      </w:r>
    </w:p>
    <w:p w:rsidR="00A028DA" w:rsidRPr="00A028DA" w:rsidRDefault="00A028DA" w:rsidP="00A028DA">
      <w:pPr>
        <w:jc w:val="both"/>
        <w:rPr>
          <w:b/>
          <w:sz w:val="18"/>
          <w:szCs w:val="18"/>
        </w:rPr>
      </w:pPr>
      <w:r w:rsidRPr="00A028DA">
        <w:rPr>
          <w:b/>
          <w:sz w:val="18"/>
          <w:szCs w:val="18"/>
        </w:rPr>
        <w:t>15. TRANSPARENCIA Y DIFUSIÓN</w:t>
      </w:r>
    </w:p>
    <w:p w:rsidR="00A028DA" w:rsidRPr="00A028DA" w:rsidRDefault="00A028DA" w:rsidP="00A028DA">
      <w:pPr>
        <w:jc w:val="both"/>
        <w:rPr>
          <w:sz w:val="18"/>
          <w:szCs w:val="18"/>
        </w:rPr>
      </w:pPr>
      <w:r w:rsidRPr="00A028DA">
        <w:rPr>
          <w:sz w:val="18"/>
          <w:szCs w:val="18"/>
        </w:rPr>
        <w:t>15. I. Transparencia</w:t>
      </w:r>
    </w:p>
    <w:p w:rsidR="00A028DA" w:rsidRPr="00A028DA" w:rsidRDefault="00A028DA" w:rsidP="00A028DA">
      <w:pPr>
        <w:jc w:val="both"/>
        <w:rPr>
          <w:sz w:val="18"/>
          <w:szCs w:val="18"/>
        </w:rPr>
      </w:pPr>
      <w:r w:rsidRPr="00A028DA">
        <w:rPr>
          <w:sz w:val="18"/>
          <w:szCs w:val="18"/>
        </w:rPr>
        <w:t>Estas Reglas de Operación deberán cumplir con lo establecido con la Ley de Transparencia y Acceso a la Información Pública del Estado de Jalisco y sus Municipios.</w:t>
      </w:r>
    </w:p>
    <w:p w:rsidR="00A028DA" w:rsidRPr="00A028DA" w:rsidRDefault="00A028DA" w:rsidP="00A028DA">
      <w:pPr>
        <w:jc w:val="both"/>
        <w:rPr>
          <w:sz w:val="18"/>
          <w:szCs w:val="18"/>
        </w:rPr>
      </w:pPr>
      <w:r w:rsidRPr="00A028DA">
        <w:rPr>
          <w:sz w:val="18"/>
          <w:szCs w:val="18"/>
        </w:rPr>
        <w:t>En la documentación oficial del apoyo, deberá ser incluido la leyenda “Este programa es público, ajeno a cualquier partido político. Queda prohibido el uso para fines distintos a los establecidos en el programa”.</w:t>
      </w:r>
    </w:p>
    <w:p w:rsidR="00A028DA" w:rsidRPr="00A028DA" w:rsidRDefault="00A028DA" w:rsidP="00A028DA">
      <w:pPr>
        <w:jc w:val="both"/>
        <w:rPr>
          <w:sz w:val="18"/>
          <w:szCs w:val="18"/>
        </w:rPr>
      </w:pPr>
      <w:r w:rsidRPr="00A028DA">
        <w:rPr>
          <w:sz w:val="18"/>
          <w:szCs w:val="18"/>
        </w:rPr>
        <w:t xml:space="preserve">Conforme lo establecido en la Ley General de Transparencia y Acceso a la Información Pública, publicada en el Diario Oficial de la Federación el 4 de mayo de 2015, así como de acuerdo a lo dispuesto en la Ley de Transparencia y Acceso a </w:t>
      </w:r>
      <w:r w:rsidRPr="00A028DA">
        <w:rPr>
          <w:sz w:val="18"/>
          <w:szCs w:val="18"/>
        </w:rPr>
        <w:lastRenderedPageBreak/>
        <w:t>la Información Pública del Estado de Jalisco y sus Municipios, así como en los Lineamientos Generales para la Publicación y Actualización de la Información Fundamental, se pone a disposición de los particulares la información correspondiente a las obligaciones de transparencia concerniente al apoyo, en el sitio de internet de la Secretaría de Agricultura y Desarrollo Rural:</w:t>
      </w:r>
    </w:p>
    <w:p w:rsidR="00A028DA" w:rsidRPr="00A028DA" w:rsidRDefault="00A028DA" w:rsidP="00A028DA">
      <w:pPr>
        <w:jc w:val="both"/>
        <w:rPr>
          <w:sz w:val="18"/>
          <w:szCs w:val="18"/>
        </w:rPr>
      </w:pPr>
      <w:r w:rsidRPr="00A028DA">
        <w:rPr>
          <w:sz w:val="18"/>
          <w:szCs w:val="18"/>
        </w:rPr>
        <w:t>http://transparencia.info.jalisco.gob.mx/</w:t>
      </w:r>
    </w:p>
    <w:p w:rsidR="00A028DA" w:rsidRPr="00A028DA" w:rsidRDefault="00A028DA" w:rsidP="00A028DA">
      <w:pPr>
        <w:jc w:val="both"/>
        <w:rPr>
          <w:sz w:val="18"/>
          <w:szCs w:val="18"/>
        </w:rPr>
      </w:pPr>
      <w:r w:rsidRPr="00A028DA">
        <w:rPr>
          <w:sz w:val="18"/>
          <w:szCs w:val="18"/>
        </w:rPr>
        <w:t>Los datos personales que se recaben en la documentación del apoyo están protegidos conforme a lo establecido en la Ley de Protección de Datos Personales en posesión de Sujetos Obligados del Estado de Jalisco y sus Municipios, en el Titulo II, Capitulo II, Titulo III, Capítulo I, así como 16 párrafo segundo de la Constitución Política de los Estados Unidos Mexicanos; 9 fracción V, de la Constitución Política del Estado de Jalisco; 25 fracciones XV, XVII y XX, 20, 21, 22 y 23, fracción II de la Ley de Transparencia y Acceso a la Información Pública del Estado de Jalisco y su municipios, así como Décimo Segundo y Décimo Séptimo de los Lineamientos Generales en materia de protección de información confidencial, por lo que la información confidencial que se recabe será utilizada únicamente para las solicitudes, convenios, comprobaciones y seguimiento del apoyo y estará bajo resguardo y protección de la Dirección General de Fomento Agropecuario.</w:t>
      </w:r>
    </w:p>
    <w:p w:rsidR="00A028DA" w:rsidRPr="00A028DA" w:rsidRDefault="00A028DA" w:rsidP="00A028DA">
      <w:pPr>
        <w:jc w:val="both"/>
        <w:rPr>
          <w:sz w:val="18"/>
          <w:szCs w:val="18"/>
        </w:rPr>
      </w:pPr>
      <w:r w:rsidRPr="00A028DA">
        <w:rPr>
          <w:sz w:val="18"/>
          <w:szCs w:val="18"/>
        </w:rPr>
        <w:t>15</w:t>
      </w:r>
      <w:proofErr w:type="gramStart"/>
      <w:r w:rsidRPr="00A028DA">
        <w:rPr>
          <w:sz w:val="18"/>
          <w:szCs w:val="18"/>
        </w:rPr>
        <w:t>.II</w:t>
      </w:r>
      <w:proofErr w:type="gramEnd"/>
      <w:r w:rsidRPr="00A028DA">
        <w:rPr>
          <w:sz w:val="18"/>
          <w:szCs w:val="18"/>
        </w:rPr>
        <w:t>. Difusión</w:t>
      </w:r>
    </w:p>
    <w:p w:rsidR="00A028DA" w:rsidRPr="00A028DA" w:rsidRDefault="00A028DA" w:rsidP="00A028DA">
      <w:pPr>
        <w:jc w:val="both"/>
        <w:rPr>
          <w:sz w:val="18"/>
          <w:szCs w:val="18"/>
        </w:rPr>
      </w:pPr>
      <w:r w:rsidRPr="00A028DA">
        <w:rPr>
          <w:sz w:val="18"/>
          <w:szCs w:val="18"/>
        </w:rPr>
        <w:t>Para fomentar la transparencia en el ejercicio y asignación de los apoyos con base en lo dispuesto en la Ley de Transparencia y Acceso a la Información Pública del Estado de Jalisco, la SADER instrumentará las acciones siguientes:</w:t>
      </w:r>
    </w:p>
    <w:p w:rsidR="00A028DA" w:rsidRPr="00A028DA" w:rsidRDefault="00A028DA" w:rsidP="00A028DA">
      <w:pPr>
        <w:jc w:val="both"/>
        <w:rPr>
          <w:sz w:val="18"/>
          <w:szCs w:val="18"/>
        </w:rPr>
      </w:pPr>
      <w:r w:rsidRPr="00A028DA">
        <w:rPr>
          <w:sz w:val="18"/>
          <w:szCs w:val="18"/>
        </w:rPr>
        <w:t>Difusión y promoción de las convocatorias así como de las presentes Reglas de Operación en la página de internet oficial, así como en las oficinas de la SADER, ubicadas en Avenida Hidalgo No. 1435, de la Colonia Americana, C.P. 44100, en la ciudad de Guadalajara, Jalisco.</w:t>
      </w:r>
    </w:p>
    <w:p w:rsidR="00A028DA" w:rsidRPr="00A028DA" w:rsidRDefault="00A028DA" w:rsidP="00A028DA">
      <w:pPr>
        <w:jc w:val="both"/>
        <w:rPr>
          <w:sz w:val="18"/>
          <w:szCs w:val="18"/>
        </w:rPr>
      </w:pPr>
      <w:r w:rsidRPr="00A028DA">
        <w:rPr>
          <w:sz w:val="18"/>
          <w:szCs w:val="18"/>
        </w:rPr>
        <w:t>La SADER deberá publicar en la página de internet oficial de manera oportuna, las convocatorias, formatos y Anexos que en términos de las presentes Reglas de Operación las personas solicitantes requieran, para estar en aptitud de acceder a los apoyos de los que se otorgan con base en este Programa.</w:t>
      </w:r>
    </w:p>
    <w:p w:rsidR="00A028DA" w:rsidRPr="00A028DA" w:rsidRDefault="00A028DA" w:rsidP="00A028DA">
      <w:pPr>
        <w:jc w:val="both"/>
        <w:rPr>
          <w:sz w:val="18"/>
          <w:szCs w:val="18"/>
        </w:rPr>
      </w:pPr>
      <w:r w:rsidRPr="00A028DA">
        <w:rPr>
          <w:sz w:val="18"/>
          <w:szCs w:val="18"/>
        </w:rPr>
        <w:t>Los montos y las personas beneficiarias serán publicados en los términos de la Ley de Transparencia y Acceso a la Información Pública del Estado de Jalisco, de la Ley de Protección de Datos Personales del Estado de Jalisco.</w:t>
      </w:r>
    </w:p>
    <w:p w:rsidR="00A028DA" w:rsidRPr="00A028DA" w:rsidRDefault="00A028DA" w:rsidP="00A028DA">
      <w:pPr>
        <w:jc w:val="both"/>
        <w:rPr>
          <w:sz w:val="18"/>
          <w:szCs w:val="18"/>
        </w:rPr>
      </w:pPr>
      <w:r w:rsidRPr="00A028DA">
        <w:rPr>
          <w:sz w:val="18"/>
          <w:szCs w:val="18"/>
        </w:rPr>
        <w:t>Asimismo, la Unidad Operativa Responsable del Programa comprendido en estas Reglas de Operación publicará una relación de las solicitudes apoyadas. Estas relaciones deberán publicarse, en la página electrónica de la SADER y en cada una de las ventanillas en las que se recibieron las solicitudes.</w:t>
      </w:r>
    </w:p>
    <w:p w:rsidR="00A028DA" w:rsidRPr="00A028DA" w:rsidRDefault="00A028DA" w:rsidP="00A028DA">
      <w:pPr>
        <w:jc w:val="both"/>
        <w:rPr>
          <w:b/>
          <w:sz w:val="18"/>
          <w:szCs w:val="18"/>
        </w:rPr>
      </w:pPr>
      <w:r w:rsidRPr="00A028DA">
        <w:rPr>
          <w:b/>
          <w:sz w:val="18"/>
          <w:szCs w:val="18"/>
        </w:rPr>
        <w:t>16. PADRÓN DE BENEFICIARIOS</w:t>
      </w:r>
    </w:p>
    <w:p w:rsidR="00A028DA" w:rsidRPr="00A028DA" w:rsidRDefault="00A028DA" w:rsidP="00A028DA">
      <w:pPr>
        <w:jc w:val="both"/>
        <w:rPr>
          <w:sz w:val="18"/>
          <w:szCs w:val="18"/>
        </w:rPr>
      </w:pPr>
      <w:r w:rsidRPr="00A028DA">
        <w:rPr>
          <w:sz w:val="18"/>
          <w:szCs w:val="18"/>
        </w:rPr>
        <w:t>El padrón único de beneficiarios es un sistema de información de Beneficiarios de Programas Gubernamentales del Gobierno del Estado de Jalisco, el cual integra y organiza datos sobre las personas que reciben apoyos (monetarios y en especie) de programas a cargo de las diferentes dependencias y organismos de la administración estatal, con el fin de contribuir a la transparencia, eficacia y eficiencia en el uso de los recursos públicos.</w:t>
      </w:r>
    </w:p>
    <w:p w:rsidR="00A028DA" w:rsidRPr="00A028DA" w:rsidRDefault="00A028DA" w:rsidP="00A028DA">
      <w:pPr>
        <w:jc w:val="both"/>
        <w:rPr>
          <w:sz w:val="18"/>
          <w:szCs w:val="18"/>
        </w:rPr>
      </w:pPr>
      <w:r w:rsidRPr="00A028DA">
        <w:rPr>
          <w:sz w:val="18"/>
          <w:szCs w:val="18"/>
        </w:rPr>
        <w:t>Cuenta con variables para cada uno de los registros (personas) capturadas y se recaban aquellas consideradas pertinentes para la SADER según las características de sus programas.</w:t>
      </w:r>
    </w:p>
    <w:p w:rsidR="00A028DA" w:rsidRPr="00A028DA" w:rsidRDefault="00A028DA" w:rsidP="00A028DA">
      <w:pPr>
        <w:jc w:val="both"/>
        <w:rPr>
          <w:sz w:val="18"/>
          <w:szCs w:val="18"/>
        </w:rPr>
      </w:pPr>
      <w:r w:rsidRPr="00A028DA">
        <w:rPr>
          <w:sz w:val="18"/>
          <w:szCs w:val="18"/>
        </w:rPr>
        <w:t>La difusión oportuna de información sobre el padrón de beneficiarios, los logros alcanzados, presupuesto asignado y erogado, así como la supervisión, el seguimiento y la evaluación de las acciones del Apoyo, se llevarán a cabo con apego a la Ley de Transparencia y Acceso a la Información Pública del Estado de Jalisco y sus Municipios.</w:t>
      </w:r>
    </w:p>
    <w:p w:rsidR="00A028DA" w:rsidRPr="00A028DA" w:rsidRDefault="00A028DA" w:rsidP="00A028DA">
      <w:pPr>
        <w:jc w:val="both"/>
        <w:rPr>
          <w:sz w:val="18"/>
          <w:szCs w:val="18"/>
        </w:rPr>
      </w:pPr>
      <w:r w:rsidRPr="00A028DA">
        <w:rPr>
          <w:sz w:val="18"/>
          <w:szCs w:val="18"/>
        </w:rPr>
        <w:t>A través de la página oficial del Gobierno del Estado de Jalisco, se encuentra la Plataforma para el Padrón Único, http://padronunico.jalisco.gob.mx/ donde se realiza la publicación de los beneficiarios del apoyo, esta publicación es actualizada anualmente.</w:t>
      </w:r>
    </w:p>
    <w:p w:rsidR="00A028DA" w:rsidRPr="00A028DA" w:rsidRDefault="00A028DA" w:rsidP="00A028DA">
      <w:pPr>
        <w:jc w:val="both"/>
        <w:rPr>
          <w:b/>
          <w:sz w:val="18"/>
          <w:szCs w:val="18"/>
        </w:rPr>
      </w:pPr>
      <w:r w:rsidRPr="00A028DA">
        <w:rPr>
          <w:b/>
          <w:sz w:val="18"/>
          <w:szCs w:val="18"/>
        </w:rPr>
        <w:lastRenderedPageBreak/>
        <w:t>17. CONTRALORÍA Y RENDICIÓN DE CUENTAS</w:t>
      </w:r>
    </w:p>
    <w:p w:rsidR="00A028DA" w:rsidRPr="00A028DA" w:rsidRDefault="00A028DA" w:rsidP="00A028DA">
      <w:pPr>
        <w:jc w:val="both"/>
        <w:rPr>
          <w:sz w:val="18"/>
          <w:szCs w:val="18"/>
        </w:rPr>
      </w:pPr>
      <w:r w:rsidRPr="00A028DA">
        <w:rPr>
          <w:sz w:val="18"/>
          <w:szCs w:val="18"/>
        </w:rPr>
        <w:t>17.1. Quejas y denuncias</w:t>
      </w:r>
    </w:p>
    <w:p w:rsidR="00A028DA" w:rsidRPr="00A028DA" w:rsidRDefault="00A028DA" w:rsidP="00A028DA">
      <w:pPr>
        <w:jc w:val="both"/>
        <w:rPr>
          <w:sz w:val="18"/>
          <w:szCs w:val="18"/>
        </w:rPr>
      </w:pPr>
      <w:r w:rsidRPr="00A028DA">
        <w:rPr>
          <w:sz w:val="18"/>
          <w:szCs w:val="18"/>
        </w:rPr>
        <w:t>El programa, convocatorias o cualquier mecanismo en donde se asigne, distribuyan, enteren, o ejerzan recursos públicos son sujetos a auditoria, revisión y seguimiento tanto por el órgano interno de control correspondiente, el ente fiscalizador del estado de Jalisco o en su caso el de la federación, en el ejercicio de sus atribuciones y en sus respectivos ámbitos de competencia, desde el inicio hasta su conclusión.</w:t>
      </w:r>
    </w:p>
    <w:p w:rsidR="00A028DA" w:rsidRPr="00A028DA" w:rsidRDefault="00A028DA" w:rsidP="00A028DA">
      <w:pPr>
        <w:jc w:val="both"/>
        <w:rPr>
          <w:sz w:val="18"/>
          <w:szCs w:val="18"/>
        </w:rPr>
      </w:pPr>
      <w:r w:rsidRPr="00A028DA">
        <w:rPr>
          <w:sz w:val="18"/>
          <w:szCs w:val="18"/>
        </w:rPr>
        <w:t>Las quejas y denuncias no se condicionarán con requisito alguno y se integrarán en expedientes, se iniciará el procedimiento a que haya lugar y la o el quejoso o persona denunciante será informada de las acciones emprendidas hasta la resolución del caso.</w:t>
      </w:r>
    </w:p>
    <w:p w:rsidR="00A028DA" w:rsidRPr="00A028DA" w:rsidRDefault="00A028DA" w:rsidP="00A028DA">
      <w:pPr>
        <w:jc w:val="both"/>
        <w:rPr>
          <w:sz w:val="18"/>
          <w:szCs w:val="18"/>
        </w:rPr>
      </w:pPr>
      <w:r w:rsidRPr="00A028DA">
        <w:rPr>
          <w:sz w:val="18"/>
          <w:szCs w:val="18"/>
        </w:rPr>
        <w:t>Las quejas y denuncias de la ciudadanía en general se captarán por escrito, vía telefónica y personalmente en las oficinas de la SADER ubicada en la Av. Hidalgo, No. 1435, Col. Americana, C.P. 44100 Guadalajara, Jalisco. Tel. (33) 3030-0600, Ext. 56415. Además podrán recibirse quejas y denuncias de manera electrónica, mismas que podrán formularse en el portal oficial de la Dependencia, https</w:t>
      </w:r>
      <w:proofErr w:type="gramStart"/>
      <w:r w:rsidRPr="00A028DA">
        <w:rPr>
          <w:sz w:val="18"/>
          <w:szCs w:val="18"/>
        </w:rPr>
        <w:t>:/</w:t>
      </w:r>
      <w:proofErr w:type="gramEnd"/>
      <w:r w:rsidRPr="00A028DA">
        <w:rPr>
          <w:sz w:val="18"/>
          <w:szCs w:val="18"/>
        </w:rPr>
        <w:t>/sader.jalisco.gob.mx/, en el apartado de BUZON DE QUEJAS Y DENUNCIAS, o bien en el correo electrónico, quejasydenuncias.seder@jalisco.gob.mx.</w:t>
      </w:r>
    </w:p>
    <w:p w:rsidR="00A028DA" w:rsidRPr="00A028DA" w:rsidRDefault="00A028DA" w:rsidP="00A028DA">
      <w:pPr>
        <w:jc w:val="both"/>
        <w:rPr>
          <w:sz w:val="18"/>
          <w:szCs w:val="18"/>
        </w:rPr>
      </w:pPr>
      <w:r w:rsidRPr="00A028DA">
        <w:rPr>
          <w:sz w:val="18"/>
          <w:szCs w:val="18"/>
        </w:rPr>
        <w:t>Asimismo, en las oficinas de la Contraloría del Estado de Jalisco, ubicada en Av. Vallarta No. 1252, Col. Americana, Guadalajara, Jalisco, Tel. 01-800 (4663786), 01 (33) 3668-1633, Ext. 50704, 50709, 50712 y 50729. De igual manera, podrán recibirse quejas y denuncias de manera electrónica, mismas que podrán formularse en las siguientes direcciones: contraloria@jalisco.gob.mx, quejas y denunciasce@jalisco.gob.mx.</w:t>
      </w:r>
    </w:p>
    <w:p w:rsidR="00A028DA" w:rsidRPr="00A028DA" w:rsidRDefault="00A028DA" w:rsidP="00A028DA">
      <w:pPr>
        <w:jc w:val="both"/>
        <w:rPr>
          <w:sz w:val="18"/>
          <w:szCs w:val="18"/>
        </w:rPr>
      </w:pPr>
      <w:r w:rsidRPr="00A028DA">
        <w:rPr>
          <w:sz w:val="18"/>
          <w:szCs w:val="18"/>
        </w:rPr>
        <w:t>Las quejas y denuncias deberán ser remitidas a la Instancia Normativa. El trámite y resolución de las denuncias presentadas, se sujetará al procedimiento establecido en la Ley General de Responsabilidades Administrativas.</w:t>
      </w:r>
    </w:p>
    <w:p w:rsidR="00A028DA" w:rsidRPr="00A028DA" w:rsidRDefault="00A028DA" w:rsidP="00A028DA">
      <w:pPr>
        <w:jc w:val="both"/>
        <w:rPr>
          <w:b/>
          <w:sz w:val="18"/>
          <w:szCs w:val="18"/>
        </w:rPr>
      </w:pPr>
      <w:r w:rsidRPr="00A028DA">
        <w:rPr>
          <w:b/>
          <w:sz w:val="18"/>
          <w:szCs w:val="18"/>
        </w:rPr>
        <w:t>SECCIÓN VI. OTROS</w:t>
      </w:r>
    </w:p>
    <w:p w:rsidR="00A028DA" w:rsidRPr="00A028DA" w:rsidRDefault="00A028DA" w:rsidP="00A028DA">
      <w:pPr>
        <w:jc w:val="both"/>
        <w:rPr>
          <w:b/>
          <w:sz w:val="18"/>
          <w:szCs w:val="18"/>
        </w:rPr>
      </w:pPr>
      <w:r>
        <w:rPr>
          <w:b/>
          <w:sz w:val="18"/>
          <w:szCs w:val="18"/>
        </w:rPr>
        <w:t>18. ARTÍ</w:t>
      </w:r>
      <w:r w:rsidRPr="00A028DA">
        <w:rPr>
          <w:b/>
          <w:sz w:val="18"/>
          <w:szCs w:val="18"/>
        </w:rPr>
        <w:t>CULOS TRANSITORIOS</w:t>
      </w:r>
    </w:p>
    <w:p w:rsidR="00A028DA" w:rsidRPr="00A028DA" w:rsidRDefault="00A028DA" w:rsidP="00A028DA">
      <w:pPr>
        <w:jc w:val="both"/>
        <w:rPr>
          <w:sz w:val="18"/>
          <w:szCs w:val="18"/>
        </w:rPr>
      </w:pPr>
      <w:r w:rsidRPr="00A028DA">
        <w:rPr>
          <w:sz w:val="18"/>
          <w:szCs w:val="18"/>
        </w:rPr>
        <w:t>PRIMERO. Las presentes Reglas de Operación entrarán en vigor el día siguiente de su publicación en el Periódico Oficial "El Estado de Jalisco".</w:t>
      </w:r>
    </w:p>
    <w:p w:rsidR="000C47E0" w:rsidRDefault="00A028DA" w:rsidP="00A028DA">
      <w:pPr>
        <w:jc w:val="both"/>
        <w:rPr>
          <w:sz w:val="18"/>
          <w:szCs w:val="18"/>
        </w:rPr>
      </w:pPr>
      <w:r w:rsidRPr="00A028DA">
        <w:rPr>
          <w:sz w:val="18"/>
          <w:szCs w:val="18"/>
        </w:rPr>
        <w:t>SEGUNDO. Los plazos y entregas de los apoyos otorgados con motivo de las presentes Reglas de Operación se encuentran sujetos a la disponibilidad de recursos del Programa. Se recibirán solicitudes de apoyo de acuerdo a lo establecido en la Convocatoria, no obstante el otorgamiento de los apoyos, comenzará a realizarse una vez que la SADER, cuente con los recursos presupuestales y hasta que la suficiencia lo permita.</w:t>
      </w:r>
    </w:p>
    <w:p w:rsidR="00795BA7" w:rsidRDefault="00795BA7" w:rsidP="00A028DA">
      <w:pPr>
        <w:jc w:val="both"/>
        <w:rPr>
          <w:sz w:val="18"/>
          <w:szCs w:val="18"/>
        </w:rPr>
      </w:pPr>
    </w:p>
    <w:p w:rsidR="00795BA7" w:rsidRDefault="00795BA7" w:rsidP="00795BA7">
      <w:pPr>
        <w:jc w:val="center"/>
        <w:rPr>
          <w:rFonts w:ascii="Calibri" w:hAnsi="Calibri" w:cs="Calibri"/>
        </w:rPr>
      </w:pPr>
      <w:r>
        <w:rPr>
          <w:rFonts w:ascii="Calibri" w:hAnsi="Calibri" w:cs="Calibri"/>
        </w:rPr>
        <w:t>ATENTAMENTE</w:t>
      </w:r>
    </w:p>
    <w:p w:rsidR="00795BA7" w:rsidRDefault="00795BA7" w:rsidP="00795BA7">
      <w:pPr>
        <w:spacing w:after="0"/>
        <w:jc w:val="center"/>
        <w:rPr>
          <w:rFonts w:ascii="Calibri" w:hAnsi="Calibri" w:cs="Calibri"/>
          <w:b/>
        </w:rPr>
      </w:pPr>
    </w:p>
    <w:p w:rsidR="00795BA7" w:rsidRPr="007C29AA" w:rsidRDefault="00795BA7" w:rsidP="00795BA7">
      <w:pPr>
        <w:spacing w:after="0"/>
        <w:jc w:val="center"/>
        <w:rPr>
          <w:rFonts w:ascii="Calibri" w:hAnsi="Calibri" w:cs="Calibri"/>
          <w:b/>
        </w:rPr>
      </w:pPr>
      <w:r w:rsidRPr="007C29AA">
        <w:rPr>
          <w:rFonts w:ascii="Calibri" w:hAnsi="Calibri" w:cs="Calibri"/>
          <w:b/>
        </w:rPr>
        <w:t>LIC. ALBERTO ESQUER GUTIÉRREZ</w:t>
      </w:r>
    </w:p>
    <w:p w:rsidR="00795BA7" w:rsidRDefault="00795BA7" w:rsidP="00795BA7">
      <w:pPr>
        <w:spacing w:after="0"/>
        <w:jc w:val="center"/>
        <w:rPr>
          <w:rFonts w:ascii="Calibri" w:hAnsi="Calibri" w:cs="Calibri"/>
        </w:rPr>
      </w:pPr>
      <w:r>
        <w:rPr>
          <w:rFonts w:ascii="Calibri" w:hAnsi="Calibri" w:cs="Calibri"/>
        </w:rPr>
        <w:t>Secretario de Agricultura y Desarrollo Rural</w:t>
      </w:r>
    </w:p>
    <w:p w:rsidR="00795BA7" w:rsidRDefault="00795BA7" w:rsidP="00795BA7">
      <w:pPr>
        <w:jc w:val="center"/>
        <w:rPr>
          <w:sz w:val="18"/>
        </w:rPr>
      </w:pPr>
      <w:r>
        <w:rPr>
          <w:rFonts w:ascii="Calibri" w:hAnsi="Calibri" w:cs="Calibri"/>
          <w:sz w:val="20"/>
        </w:rPr>
        <w:t>Guadalajara, Jalisco a 30 de julio del 2020</w:t>
      </w: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904"/>
        <w:gridCol w:w="4762"/>
        <w:gridCol w:w="3256"/>
      </w:tblGrid>
      <w:tr w:rsidR="00795BA7" w:rsidTr="00795BA7">
        <w:trPr>
          <w:trHeight w:val="1417"/>
        </w:trPr>
        <w:tc>
          <w:tcPr>
            <w:tcW w:w="1904" w:type="dxa"/>
            <w:shd w:val="clear" w:color="auto" w:fill="auto"/>
          </w:tcPr>
          <w:p w:rsidR="00795BA7" w:rsidRPr="00DE0336" w:rsidRDefault="00795BA7" w:rsidP="00795BA7">
            <w:pPr>
              <w:rPr>
                <w:sz w:val="6"/>
                <w:szCs w:val="6"/>
              </w:rPr>
            </w:pPr>
            <w:r>
              <w:rPr>
                <w:noProof/>
                <w:lang w:eastAsia="es-MX"/>
              </w:rPr>
              <w:lastRenderedPageBreak/>
              <w:drawing>
                <wp:anchor distT="0" distB="0" distL="114300" distR="114300" simplePos="0" relativeHeight="251661312" behindDoc="0" locked="0" layoutInCell="1" allowOverlap="1" wp14:anchorId="1B13D1B4" wp14:editId="6260961E">
                  <wp:simplePos x="0" y="0"/>
                  <wp:positionH relativeFrom="column">
                    <wp:posOffset>-44924</wp:posOffset>
                  </wp:positionH>
                  <wp:positionV relativeFrom="paragraph">
                    <wp:posOffset>34290</wp:posOffset>
                  </wp:positionV>
                  <wp:extent cx="914400" cy="831122"/>
                  <wp:effectExtent l="0" t="0" r="0" b="0"/>
                  <wp:wrapNone/>
                  <wp:docPr id="1" name="4 Imagen" descr="Descripción: C:\Users\temporal\Desktop\NUEVOS FORMATOS SADER 2019\031218_JAL_4 NIVEL_AGRICULTURA Y DESARROLLO RURAL_HOJA CARTA 201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descr="Descripción: C:\Users\temporal\Desktop\NUEVOS FORMATOS SADER 2019\031218_JAL_4 NIVEL_AGRICULTURA Y DESARROLLO RURAL_HOJA CARTA 2019-01.jpg"/>
                          <pic:cNvPicPr>
                            <a:picLocks noChangeAspect="1" noChangeArrowheads="1"/>
                          </pic:cNvPicPr>
                        </pic:nvPicPr>
                        <pic:blipFill>
                          <a:blip r:embed="rId5">
                            <a:extLst>
                              <a:ext uri="{28A0092B-C50C-407E-A947-70E740481C1C}">
                                <a14:useLocalDpi xmlns:a14="http://schemas.microsoft.com/office/drawing/2010/main" val="0"/>
                              </a:ext>
                            </a:extLst>
                          </a:blip>
                          <a:srcRect l="7013" t="87128" r="81129" b="4860"/>
                          <a:stretch>
                            <a:fillRect/>
                          </a:stretch>
                        </pic:blipFill>
                        <pic:spPr bwMode="auto">
                          <a:xfrm>
                            <a:off x="0" y="0"/>
                            <a:ext cx="914400" cy="83112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4762" w:type="dxa"/>
            <w:shd w:val="clear" w:color="auto" w:fill="auto"/>
          </w:tcPr>
          <w:p w:rsidR="00795BA7" w:rsidRPr="00C51C9D" w:rsidRDefault="00795BA7" w:rsidP="00795BA7">
            <w:pPr>
              <w:ind w:left="708"/>
              <w:jc w:val="center"/>
              <w:rPr>
                <w:rFonts w:ascii="Arial Narrow" w:hAnsi="Arial Narrow" w:cs="Arial"/>
                <w:b/>
                <w:sz w:val="6"/>
                <w:szCs w:val="6"/>
                <w:lang w:eastAsia="es-MX"/>
              </w:rPr>
            </w:pPr>
            <w:r>
              <w:rPr>
                <w:rFonts w:ascii="Arial Narrow" w:hAnsi="Arial Narrow" w:cs="Arial"/>
                <w:b/>
                <w:sz w:val="28"/>
                <w:szCs w:val="28"/>
                <w:lang w:eastAsia="es-MX"/>
              </w:rPr>
              <w:t>ANEXO I</w:t>
            </w:r>
          </w:p>
          <w:p w:rsidR="00795BA7" w:rsidRPr="00C51C9D" w:rsidRDefault="00795BA7" w:rsidP="00795BA7">
            <w:pPr>
              <w:ind w:left="708"/>
              <w:jc w:val="center"/>
              <w:rPr>
                <w:rFonts w:ascii="Arial Narrow" w:hAnsi="Arial Narrow" w:cs="Arial"/>
                <w:b/>
                <w:sz w:val="6"/>
                <w:szCs w:val="6"/>
                <w:lang w:eastAsia="es-MX"/>
              </w:rPr>
            </w:pPr>
          </w:p>
          <w:p w:rsidR="00795BA7" w:rsidRDefault="00795BA7" w:rsidP="00795BA7">
            <w:pPr>
              <w:ind w:left="708"/>
              <w:jc w:val="center"/>
              <w:rPr>
                <w:rFonts w:ascii="Arial Narrow" w:hAnsi="Arial Narrow" w:cs="Arial"/>
                <w:b/>
                <w:lang w:eastAsia="es-MX"/>
              </w:rPr>
            </w:pPr>
            <w:r w:rsidRPr="00C51C9D">
              <w:rPr>
                <w:rFonts w:ascii="Arial Narrow" w:hAnsi="Arial Narrow" w:cs="Arial"/>
                <w:b/>
                <w:lang w:eastAsia="es-MX"/>
              </w:rPr>
              <w:t xml:space="preserve">Solicitud </w:t>
            </w:r>
            <w:r>
              <w:rPr>
                <w:rFonts w:ascii="Arial Narrow" w:hAnsi="Arial Narrow" w:cs="Arial"/>
                <w:b/>
                <w:lang w:eastAsia="es-MX"/>
              </w:rPr>
              <w:t xml:space="preserve">de apoyo </w:t>
            </w:r>
            <w:r w:rsidRPr="00C51C9D">
              <w:rPr>
                <w:rFonts w:ascii="Arial Narrow" w:hAnsi="Arial Narrow" w:cs="Arial"/>
                <w:b/>
                <w:lang w:eastAsia="es-MX"/>
              </w:rPr>
              <w:t xml:space="preserve">para el Programa </w:t>
            </w:r>
            <w:r>
              <w:rPr>
                <w:rFonts w:ascii="Arial Narrow" w:hAnsi="Arial Narrow" w:cs="Arial"/>
                <w:b/>
                <w:lang w:eastAsia="es-MX"/>
              </w:rPr>
              <w:t>Aseguramiento Agrícola</w:t>
            </w:r>
          </w:p>
          <w:p w:rsidR="00795BA7" w:rsidRDefault="00795BA7" w:rsidP="00795BA7">
            <w:pPr>
              <w:ind w:left="708"/>
              <w:jc w:val="center"/>
            </w:pPr>
            <w:r>
              <w:rPr>
                <w:rFonts w:ascii="Arial Narrow" w:hAnsi="Arial Narrow" w:cs="Arial"/>
                <w:b/>
                <w:lang w:eastAsia="es-MX"/>
              </w:rPr>
              <w:t>2020</w:t>
            </w:r>
          </w:p>
        </w:tc>
        <w:tc>
          <w:tcPr>
            <w:tcW w:w="3256" w:type="dxa"/>
            <w:shd w:val="clear" w:color="auto" w:fill="auto"/>
          </w:tcPr>
          <w:p w:rsidR="00795BA7" w:rsidRPr="00DE0336" w:rsidRDefault="00795BA7" w:rsidP="00795BA7">
            <w:pPr>
              <w:rPr>
                <w:sz w:val="6"/>
                <w:szCs w:val="6"/>
              </w:rPr>
            </w:pPr>
            <w:r>
              <w:rPr>
                <w:noProof/>
                <w:sz w:val="6"/>
                <w:szCs w:val="6"/>
                <w:lang w:eastAsia="es-MX"/>
              </w:rPr>
              <w:drawing>
                <wp:anchor distT="0" distB="0" distL="114300" distR="114300" simplePos="0" relativeHeight="251660288" behindDoc="0" locked="0" layoutInCell="1" allowOverlap="1" wp14:anchorId="77D45045" wp14:editId="271857FC">
                  <wp:simplePos x="0" y="0"/>
                  <wp:positionH relativeFrom="margin">
                    <wp:posOffset>-1431</wp:posOffset>
                  </wp:positionH>
                  <wp:positionV relativeFrom="paragraph">
                    <wp:posOffset>210185</wp:posOffset>
                  </wp:positionV>
                  <wp:extent cx="1970405" cy="381635"/>
                  <wp:effectExtent l="0" t="0" r="0" b="0"/>
                  <wp:wrapNone/>
                  <wp:docPr id="64" name="Imagen 2" descr="Descripción: C:\Users\temporal\Desktop\NUEVOS FORMATOS SADER 2019\031218_JAL_4 NIVEL_AGRICULTURA Y DESARROLLO RURAL_HOJA CARTA 201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Users\temporal\Desktop\NUEVOS FORMATOS SADER 2019\031218_JAL_4 NIVEL_AGRICULTURA Y DESARROLLO RURAL_HOJA CARTA 2019-01.jpg"/>
                          <pic:cNvPicPr>
                            <a:picLocks noChangeAspect="1" noChangeArrowheads="1"/>
                          </pic:cNvPicPr>
                        </pic:nvPicPr>
                        <pic:blipFill rotWithShape="1">
                          <a:blip r:embed="rId6"/>
                          <a:srcRect l="5399" t="7603" r="71315" b="88826"/>
                          <a:stretch/>
                        </pic:blipFill>
                        <pic:spPr bwMode="auto">
                          <a:xfrm>
                            <a:off x="0" y="0"/>
                            <a:ext cx="1970405" cy="3816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rsidR="00795BA7" w:rsidRPr="00327DD6" w:rsidRDefault="00795BA7" w:rsidP="00795BA7">
      <w:r>
        <w:rPr>
          <w:noProof/>
          <w:lang w:eastAsia="es-MX"/>
        </w:rPr>
        <w:drawing>
          <wp:anchor distT="0" distB="0" distL="114300" distR="114300" simplePos="0" relativeHeight="251659264" behindDoc="1" locked="0" layoutInCell="1" allowOverlap="1" wp14:anchorId="6BF42E31" wp14:editId="119D113A">
            <wp:simplePos x="0" y="0"/>
            <wp:positionH relativeFrom="margin">
              <wp:posOffset>3476625</wp:posOffset>
            </wp:positionH>
            <wp:positionV relativeFrom="paragraph">
              <wp:posOffset>8975090</wp:posOffset>
            </wp:positionV>
            <wp:extent cx="810895" cy="771525"/>
            <wp:effectExtent l="19050" t="0" r="8255" b="9525"/>
            <wp:wrapNone/>
            <wp:docPr id="58" name="Imagen 1" descr="Descripción: C:\Users\temporal\Desktop\NUEVOS FORMATOS SADER 2019\031218_JAL_4 NIVEL_AGRICULTURA Y DESARROLLO RURAL_HOJA CARTA 201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Users\temporal\Desktop\NUEVOS FORMATOS SADER 2019\031218_JAL_4 NIVEL_AGRICULTURA Y DESARROLLO RURAL_HOJA CARTA 2019-01.jpg"/>
                    <pic:cNvPicPr>
                      <a:picLocks noChangeAspect="1" noChangeArrowheads="1"/>
                    </pic:cNvPicPr>
                  </pic:nvPicPr>
                  <pic:blipFill>
                    <a:blip r:embed="rId5"/>
                    <a:srcRect l="6670" t="86330" r="81396" b="3700"/>
                    <a:stretch>
                      <a:fillRect/>
                    </a:stretch>
                  </pic:blipFill>
                  <pic:spPr bwMode="auto">
                    <a:xfrm>
                      <a:off x="0" y="0"/>
                      <a:ext cx="810895" cy="771525"/>
                    </a:xfrm>
                    <a:prstGeom prst="rect">
                      <a:avLst/>
                    </a:prstGeom>
                    <a:noFill/>
                    <a:ln w="9525">
                      <a:noFill/>
                      <a:miter lim="800000"/>
                      <a:headEnd/>
                      <a:tailEnd/>
                    </a:ln>
                  </pic:spPr>
                </pic:pic>
              </a:graphicData>
            </a:graphic>
          </wp:anchor>
        </w:drawing>
      </w:r>
    </w:p>
    <w:tbl>
      <w:tblPr>
        <w:tblW w:w="992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9922"/>
      </w:tblGrid>
      <w:tr w:rsidR="00795BA7" w:rsidRPr="005E3394" w:rsidTr="00795BA7">
        <w:trPr>
          <w:trHeight w:val="284"/>
        </w:trPr>
        <w:tc>
          <w:tcPr>
            <w:tcW w:w="9922" w:type="dxa"/>
            <w:shd w:val="clear" w:color="auto" w:fill="D9D9D9"/>
            <w:noWrap/>
            <w:vAlign w:val="center"/>
          </w:tcPr>
          <w:p w:rsidR="00795BA7" w:rsidRPr="00C51C9D" w:rsidRDefault="00795BA7" w:rsidP="00795BA7">
            <w:pPr>
              <w:pStyle w:val="Texto"/>
              <w:spacing w:after="0" w:line="240" w:lineRule="auto"/>
              <w:ind w:left="140" w:firstLine="0"/>
              <w:jc w:val="left"/>
              <w:rPr>
                <w:rFonts w:cs="Arial"/>
                <w:b/>
                <w:sz w:val="16"/>
                <w:szCs w:val="16"/>
                <w:lang w:val="es-MX" w:eastAsia="es-MX"/>
              </w:rPr>
            </w:pPr>
            <w:r w:rsidRPr="00C51C9D">
              <w:rPr>
                <w:rFonts w:cs="Arial"/>
                <w:b/>
                <w:sz w:val="16"/>
                <w:szCs w:val="16"/>
                <w:lang w:val="es-MX" w:eastAsia="es-MX"/>
              </w:rPr>
              <w:t xml:space="preserve">Datos de la Persona Física </w:t>
            </w:r>
          </w:p>
        </w:tc>
      </w:tr>
    </w:tbl>
    <w:p w:rsidR="00795BA7" w:rsidRPr="005E3394" w:rsidRDefault="00795BA7" w:rsidP="00795BA7">
      <w:pPr>
        <w:pStyle w:val="Texto"/>
        <w:spacing w:after="0" w:line="240" w:lineRule="auto"/>
        <w:rPr>
          <w:sz w:val="16"/>
          <w:szCs w:val="16"/>
          <w:lang w:val="es-MX" w:eastAsia="es-MX"/>
        </w:rPr>
      </w:pPr>
    </w:p>
    <w:tbl>
      <w:tblPr>
        <w:tblW w:w="9922" w:type="dxa"/>
        <w:tblInd w:w="354" w:type="dxa"/>
        <w:tblCellMar>
          <w:left w:w="70" w:type="dxa"/>
          <w:right w:w="70" w:type="dxa"/>
        </w:tblCellMar>
        <w:tblLook w:val="04A0" w:firstRow="1" w:lastRow="0" w:firstColumn="1" w:lastColumn="0" w:noHBand="0" w:noVBand="1"/>
      </w:tblPr>
      <w:tblGrid>
        <w:gridCol w:w="1200"/>
        <w:gridCol w:w="1200"/>
        <w:gridCol w:w="1200"/>
        <w:gridCol w:w="1200"/>
        <w:gridCol w:w="1200"/>
        <w:gridCol w:w="1200"/>
        <w:gridCol w:w="1200"/>
        <w:gridCol w:w="814"/>
        <w:gridCol w:w="708"/>
      </w:tblGrid>
      <w:tr w:rsidR="00795BA7" w:rsidRPr="00F55D21" w:rsidTr="00795BA7">
        <w:trPr>
          <w:trHeight w:val="300"/>
        </w:trPr>
        <w:tc>
          <w:tcPr>
            <w:tcW w:w="1200" w:type="dxa"/>
            <w:vMerge w:val="restart"/>
            <w:tcBorders>
              <w:top w:val="single" w:sz="4" w:space="0" w:color="auto"/>
              <w:left w:val="single" w:sz="4" w:space="0" w:color="auto"/>
              <w:right w:val="single" w:sz="4" w:space="0" w:color="auto"/>
            </w:tcBorders>
            <w:shd w:val="clear" w:color="000000" w:fill="D9D9D9"/>
            <w:noWrap/>
            <w:vAlign w:val="center"/>
            <w:hideMark/>
          </w:tcPr>
          <w:p w:rsidR="00795BA7" w:rsidRPr="00F55D21" w:rsidRDefault="00795BA7" w:rsidP="00795BA7">
            <w:pPr>
              <w:rPr>
                <w:rFonts w:ascii="Arial" w:hAnsi="Arial" w:cs="Arial"/>
                <w:color w:val="000000"/>
                <w:sz w:val="16"/>
                <w:szCs w:val="16"/>
                <w:lang w:eastAsia="es-MX"/>
              </w:rPr>
            </w:pPr>
            <w:r w:rsidRPr="00F55D21">
              <w:rPr>
                <w:rFonts w:ascii="Arial" w:hAnsi="Arial" w:cs="Arial"/>
                <w:color w:val="000000"/>
                <w:sz w:val="16"/>
                <w:szCs w:val="16"/>
                <w:lang w:eastAsia="es-MX"/>
              </w:rPr>
              <w:t>Nombre</w:t>
            </w:r>
          </w:p>
        </w:tc>
        <w:tc>
          <w:tcPr>
            <w:tcW w:w="7200" w:type="dxa"/>
            <w:gridSpan w:val="6"/>
            <w:tcBorders>
              <w:top w:val="single" w:sz="4" w:space="0" w:color="auto"/>
              <w:left w:val="nil"/>
              <w:bottom w:val="single" w:sz="4" w:space="0" w:color="auto"/>
              <w:right w:val="single" w:sz="4" w:space="0" w:color="auto"/>
            </w:tcBorders>
            <w:shd w:val="clear" w:color="000000" w:fill="FFFFFF"/>
            <w:noWrap/>
            <w:vAlign w:val="center"/>
            <w:hideMark/>
          </w:tcPr>
          <w:p w:rsidR="00795BA7" w:rsidRPr="00F55D21" w:rsidRDefault="00795BA7" w:rsidP="00795BA7">
            <w:pPr>
              <w:rPr>
                <w:rFonts w:ascii="Arial" w:hAnsi="Arial" w:cs="Arial"/>
                <w:color w:val="000000"/>
                <w:lang w:eastAsia="es-MX"/>
              </w:rPr>
            </w:pPr>
          </w:p>
        </w:tc>
        <w:tc>
          <w:tcPr>
            <w:tcW w:w="1522"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95BA7" w:rsidRPr="00F55D21" w:rsidRDefault="00795BA7" w:rsidP="00795BA7">
            <w:pPr>
              <w:jc w:val="center"/>
              <w:rPr>
                <w:rFonts w:ascii="Arial" w:hAnsi="Arial" w:cs="Arial"/>
                <w:color w:val="000000"/>
                <w:sz w:val="16"/>
                <w:szCs w:val="16"/>
                <w:lang w:eastAsia="es-MX"/>
              </w:rPr>
            </w:pPr>
            <w:r w:rsidRPr="00F55D21">
              <w:rPr>
                <w:rFonts w:ascii="Arial" w:hAnsi="Arial" w:cs="Arial"/>
                <w:color w:val="000000"/>
                <w:sz w:val="16"/>
                <w:szCs w:val="16"/>
                <w:lang w:eastAsia="es-MX"/>
              </w:rPr>
              <w:t>Fecha de Nacimiento</w:t>
            </w:r>
          </w:p>
        </w:tc>
      </w:tr>
      <w:tr w:rsidR="00795BA7" w:rsidRPr="00F55D21" w:rsidTr="00795BA7">
        <w:trPr>
          <w:trHeight w:val="300"/>
        </w:trPr>
        <w:tc>
          <w:tcPr>
            <w:tcW w:w="1200" w:type="dxa"/>
            <w:vMerge/>
            <w:tcBorders>
              <w:left w:val="single" w:sz="4" w:space="0" w:color="auto"/>
              <w:bottom w:val="single" w:sz="4" w:space="0" w:color="auto"/>
              <w:right w:val="single" w:sz="4" w:space="0" w:color="auto"/>
            </w:tcBorders>
            <w:shd w:val="clear" w:color="000000" w:fill="D9D9D9"/>
            <w:noWrap/>
            <w:vAlign w:val="center"/>
            <w:hideMark/>
          </w:tcPr>
          <w:p w:rsidR="00795BA7" w:rsidRPr="00F55D21" w:rsidRDefault="00795BA7" w:rsidP="00795BA7">
            <w:pPr>
              <w:rPr>
                <w:rFonts w:ascii="Arial" w:hAnsi="Arial" w:cs="Arial"/>
                <w:color w:val="000000"/>
                <w:sz w:val="16"/>
                <w:szCs w:val="16"/>
                <w:lang w:eastAsia="es-MX"/>
              </w:rPr>
            </w:pPr>
          </w:p>
        </w:tc>
        <w:tc>
          <w:tcPr>
            <w:tcW w:w="7200" w:type="dxa"/>
            <w:gridSpan w:val="6"/>
            <w:tcBorders>
              <w:top w:val="nil"/>
              <w:left w:val="nil"/>
              <w:bottom w:val="single" w:sz="4" w:space="0" w:color="auto"/>
              <w:right w:val="single" w:sz="4" w:space="0" w:color="auto"/>
            </w:tcBorders>
            <w:shd w:val="clear" w:color="000000" w:fill="D9D9D9"/>
            <w:noWrap/>
            <w:vAlign w:val="center"/>
            <w:hideMark/>
          </w:tcPr>
          <w:p w:rsidR="00795BA7" w:rsidRPr="00F55D21" w:rsidRDefault="00795BA7" w:rsidP="00795BA7">
            <w:pPr>
              <w:jc w:val="center"/>
              <w:rPr>
                <w:rFonts w:ascii="Arial" w:hAnsi="Arial" w:cs="Arial"/>
                <w:color w:val="000000"/>
                <w:sz w:val="16"/>
                <w:szCs w:val="16"/>
                <w:lang w:eastAsia="es-MX"/>
              </w:rPr>
            </w:pPr>
            <w:r w:rsidRPr="00F55D21">
              <w:rPr>
                <w:rFonts w:ascii="Arial" w:hAnsi="Arial" w:cs="Arial"/>
                <w:color w:val="000000"/>
                <w:sz w:val="16"/>
                <w:szCs w:val="16"/>
                <w:lang w:eastAsia="es-MX"/>
              </w:rPr>
              <w:t>Nombre (s) – Apellido Paterno – Apellido Materno</w:t>
            </w:r>
          </w:p>
        </w:tc>
        <w:tc>
          <w:tcPr>
            <w:tcW w:w="1522" w:type="dxa"/>
            <w:gridSpan w:val="2"/>
            <w:tcBorders>
              <w:top w:val="nil"/>
              <w:left w:val="nil"/>
              <w:bottom w:val="single" w:sz="4" w:space="0" w:color="auto"/>
              <w:right w:val="single" w:sz="4" w:space="0" w:color="auto"/>
            </w:tcBorders>
            <w:shd w:val="clear" w:color="auto" w:fill="auto"/>
            <w:noWrap/>
            <w:vAlign w:val="center"/>
            <w:hideMark/>
          </w:tcPr>
          <w:p w:rsidR="00795BA7" w:rsidRPr="00F55D21" w:rsidRDefault="00795BA7" w:rsidP="00795BA7">
            <w:pPr>
              <w:rPr>
                <w:rFonts w:ascii="Arial" w:hAnsi="Arial" w:cs="Arial"/>
                <w:color w:val="000000"/>
                <w:sz w:val="16"/>
                <w:szCs w:val="16"/>
                <w:lang w:eastAsia="es-MX"/>
              </w:rPr>
            </w:pPr>
            <w:r w:rsidRPr="00F55D21">
              <w:rPr>
                <w:rFonts w:ascii="Arial" w:hAnsi="Arial" w:cs="Arial"/>
                <w:color w:val="000000"/>
                <w:sz w:val="16"/>
                <w:szCs w:val="16"/>
                <w:lang w:eastAsia="es-MX"/>
              </w:rPr>
              <w:t> </w:t>
            </w:r>
          </w:p>
        </w:tc>
      </w:tr>
      <w:tr w:rsidR="00795BA7" w:rsidRPr="00F55D21" w:rsidTr="00795BA7">
        <w:trPr>
          <w:trHeight w:val="300"/>
        </w:trPr>
        <w:tc>
          <w:tcPr>
            <w:tcW w:w="1200" w:type="dxa"/>
            <w:tcBorders>
              <w:top w:val="nil"/>
              <w:left w:val="single" w:sz="4" w:space="0" w:color="auto"/>
              <w:bottom w:val="single" w:sz="4" w:space="0" w:color="auto"/>
              <w:right w:val="single" w:sz="4" w:space="0" w:color="auto"/>
            </w:tcBorders>
            <w:shd w:val="clear" w:color="000000" w:fill="D9D9D9"/>
            <w:noWrap/>
            <w:vAlign w:val="center"/>
            <w:hideMark/>
          </w:tcPr>
          <w:p w:rsidR="00795BA7" w:rsidRPr="00F55D21" w:rsidRDefault="00795BA7" w:rsidP="00795BA7">
            <w:pPr>
              <w:rPr>
                <w:rFonts w:ascii="Arial" w:hAnsi="Arial" w:cs="Arial"/>
                <w:color w:val="000000"/>
                <w:sz w:val="16"/>
                <w:szCs w:val="16"/>
                <w:lang w:eastAsia="es-MX"/>
              </w:rPr>
            </w:pPr>
            <w:r w:rsidRPr="00F55D21">
              <w:rPr>
                <w:rFonts w:ascii="Arial" w:hAnsi="Arial" w:cs="Arial"/>
                <w:color w:val="000000"/>
                <w:sz w:val="16"/>
                <w:szCs w:val="16"/>
                <w:lang w:eastAsia="es-MX"/>
              </w:rPr>
              <w:t>R.F.C.</w:t>
            </w:r>
          </w:p>
        </w:tc>
        <w:tc>
          <w:tcPr>
            <w:tcW w:w="2400" w:type="dxa"/>
            <w:gridSpan w:val="2"/>
            <w:tcBorders>
              <w:top w:val="nil"/>
              <w:left w:val="nil"/>
              <w:bottom w:val="single" w:sz="4" w:space="0" w:color="auto"/>
              <w:right w:val="single" w:sz="4" w:space="0" w:color="auto"/>
            </w:tcBorders>
            <w:shd w:val="clear" w:color="000000" w:fill="FFFFFF"/>
            <w:noWrap/>
            <w:vAlign w:val="center"/>
            <w:hideMark/>
          </w:tcPr>
          <w:p w:rsidR="00795BA7" w:rsidRPr="00F55D21" w:rsidRDefault="00795BA7" w:rsidP="00795BA7">
            <w:pPr>
              <w:rPr>
                <w:rFonts w:ascii="Arial" w:hAnsi="Arial" w:cs="Arial"/>
                <w:color w:val="000000"/>
                <w:sz w:val="16"/>
                <w:szCs w:val="16"/>
                <w:lang w:eastAsia="es-MX"/>
              </w:rPr>
            </w:pP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5BA7" w:rsidRPr="00F55D21" w:rsidRDefault="00795BA7" w:rsidP="00795BA7">
            <w:pPr>
              <w:jc w:val="center"/>
              <w:rPr>
                <w:rFonts w:ascii="Arial" w:hAnsi="Arial" w:cs="Arial"/>
                <w:color w:val="000000"/>
                <w:sz w:val="16"/>
                <w:szCs w:val="16"/>
                <w:lang w:eastAsia="es-MX"/>
              </w:rPr>
            </w:pPr>
            <w:r w:rsidRPr="00F55D21">
              <w:rPr>
                <w:rFonts w:ascii="Arial" w:hAnsi="Arial" w:cs="Arial"/>
                <w:color w:val="000000"/>
                <w:sz w:val="16"/>
                <w:szCs w:val="16"/>
                <w:lang w:eastAsia="es-MX"/>
              </w:rPr>
              <w:t>CURP</w:t>
            </w:r>
          </w:p>
        </w:tc>
        <w:tc>
          <w:tcPr>
            <w:tcW w:w="3600" w:type="dxa"/>
            <w:gridSpan w:val="3"/>
            <w:tcBorders>
              <w:top w:val="nil"/>
              <w:left w:val="nil"/>
              <w:bottom w:val="single" w:sz="4" w:space="0" w:color="auto"/>
              <w:right w:val="single" w:sz="4" w:space="0" w:color="auto"/>
            </w:tcBorders>
            <w:shd w:val="clear" w:color="auto" w:fill="auto"/>
            <w:noWrap/>
            <w:vAlign w:val="center"/>
          </w:tcPr>
          <w:p w:rsidR="00795BA7" w:rsidRPr="00F55D21" w:rsidRDefault="00795BA7" w:rsidP="00795BA7">
            <w:pPr>
              <w:rPr>
                <w:rFonts w:ascii="Arial" w:hAnsi="Arial" w:cs="Arial"/>
                <w:color w:val="000000"/>
                <w:sz w:val="16"/>
                <w:szCs w:val="16"/>
                <w:lang w:eastAsia="es-MX"/>
              </w:rPr>
            </w:pPr>
          </w:p>
        </w:tc>
        <w:tc>
          <w:tcPr>
            <w:tcW w:w="814" w:type="dxa"/>
            <w:tcBorders>
              <w:top w:val="nil"/>
              <w:left w:val="nil"/>
              <w:bottom w:val="single" w:sz="4" w:space="0" w:color="auto"/>
              <w:right w:val="single" w:sz="4" w:space="0" w:color="auto"/>
            </w:tcBorders>
            <w:shd w:val="clear" w:color="auto" w:fill="D9D9D9" w:themeFill="background1" w:themeFillShade="D9"/>
            <w:noWrap/>
            <w:vAlign w:val="center"/>
            <w:hideMark/>
          </w:tcPr>
          <w:p w:rsidR="00795BA7" w:rsidRPr="00F55D21" w:rsidRDefault="00795BA7" w:rsidP="00795BA7">
            <w:pPr>
              <w:rPr>
                <w:rFonts w:ascii="Arial" w:hAnsi="Arial" w:cs="Arial"/>
                <w:color w:val="000000"/>
                <w:sz w:val="16"/>
                <w:szCs w:val="16"/>
                <w:lang w:eastAsia="es-MX"/>
              </w:rPr>
            </w:pPr>
            <w:r w:rsidRPr="00F55D21">
              <w:rPr>
                <w:rFonts w:ascii="Arial" w:hAnsi="Arial" w:cs="Arial"/>
                <w:color w:val="000000"/>
                <w:sz w:val="16"/>
                <w:szCs w:val="16"/>
                <w:lang w:eastAsia="es-MX"/>
              </w:rPr>
              <w:t> Género</w:t>
            </w:r>
          </w:p>
        </w:tc>
        <w:tc>
          <w:tcPr>
            <w:tcW w:w="708" w:type="dxa"/>
            <w:tcBorders>
              <w:top w:val="nil"/>
              <w:left w:val="nil"/>
              <w:bottom w:val="single" w:sz="4" w:space="0" w:color="auto"/>
              <w:right w:val="single" w:sz="4" w:space="0" w:color="auto"/>
            </w:tcBorders>
            <w:shd w:val="clear" w:color="auto" w:fill="auto"/>
            <w:noWrap/>
            <w:vAlign w:val="center"/>
            <w:hideMark/>
          </w:tcPr>
          <w:p w:rsidR="00795BA7" w:rsidRPr="00F55D21" w:rsidRDefault="00795BA7" w:rsidP="00795BA7">
            <w:pPr>
              <w:jc w:val="center"/>
              <w:rPr>
                <w:rFonts w:ascii="Arial" w:hAnsi="Arial" w:cs="Arial"/>
                <w:color w:val="000000"/>
                <w:sz w:val="16"/>
                <w:szCs w:val="16"/>
                <w:lang w:eastAsia="es-MX"/>
              </w:rPr>
            </w:pPr>
          </w:p>
        </w:tc>
      </w:tr>
      <w:tr w:rsidR="00795BA7" w:rsidRPr="00F55D21" w:rsidTr="00795BA7">
        <w:trPr>
          <w:trHeight w:val="300"/>
        </w:trPr>
        <w:tc>
          <w:tcPr>
            <w:tcW w:w="1200" w:type="dxa"/>
            <w:vMerge w:val="restart"/>
            <w:tcBorders>
              <w:top w:val="nil"/>
              <w:left w:val="single" w:sz="4" w:space="0" w:color="auto"/>
              <w:right w:val="single" w:sz="4" w:space="0" w:color="auto"/>
            </w:tcBorders>
            <w:shd w:val="clear" w:color="000000" w:fill="D9D9D9"/>
            <w:noWrap/>
            <w:vAlign w:val="center"/>
            <w:hideMark/>
          </w:tcPr>
          <w:p w:rsidR="00795BA7" w:rsidRPr="00F55D21" w:rsidRDefault="00795BA7" w:rsidP="00795BA7">
            <w:pPr>
              <w:rPr>
                <w:rFonts w:ascii="Arial" w:hAnsi="Arial" w:cs="Arial"/>
                <w:color w:val="000000"/>
                <w:sz w:val="16"/>
                <w:szCs w:val="16"/>
                <w:lang w:eastAsia="es-MX"/>
              </w:rPr>
            </w:pPr>
            <w:r>
              <w:rPr>
                <w:rFonts w:ascii="Arial" w:hAnsi="Arial" w:cs="Arial"/>
                <w:color w:val="000000"/>
                <w:sz w:val="16"/>
                <w:szCs w:val="16"/>
                <w:lang w:eastAsia="es-MX"/>
              </w:rPr>
              <w:t>Domicilio P</w:t>
            </w:r>
            <w:r w:rsidRPr="00F55D21">
              <w:rPr>
                <w:rFonts w:ascii="Arial" w:hAnsi="Arial" w:cs="Arial"/>
                <w:color w:val="000000"/>
                <w:sz w:val="16"/>
                <w:szCs w:val="16"/>
                <w:lang w:eastAsia="es-MX"/>
              </w:rPr>
              <w:t>articular</w:t>
            </w:r>
          </w:p>
        </w:tc>
        <w:tc>
          <w:tcPr>
            <w:tcW w:w="7200" w:type="dxa"/>
            <w:gridSpan w:val="6"/>
            <w:tcBorders>
              <w:top w:val="nil"/>
              <w:left w:val="nil"/>
              <w:bottom w:val="single" w:sz="4" w:space="0" w:color="auto"/>
              <w:right w:val="single" w:sz="4" w:space="0" w:color="auto"/>
            </w:tcBorders>
            <w:shd w:val="clear" w:color="000000" w:fill="FFFFFF"/>
            <w:noWrap/>
            <w:vAlign w:val="center"/>
            <w:hideMark/>
          </w:tcPr>
          <w:p w:rsidR="00795BA7" w:rsidRPr="00F55D21" w:rsidRDefault="00795BA7" w:rsidP="00795BA7">
            <w:pPr>
              <w:rPr>
                <w:rFonts w:ascii="Arial" w:hAnsi="Arial" w:cs="Arial"/>
                <w:color w:val="000000"/>
                <w:sz w:val="16"/>
                <w:szCs w:val="16"/>
                <w:lang w:eastAsia="es-MX"/>
              </w:rPr>
            </w:pPr>
          </w:p>
        </w:tc>
        <w:tc>
          <w:tcPr>
            <w:tcW w:w="1522" w:type="dxa"/>
            <w:gridSpan w:val="2"/>
            <w:tcBorders>
              <w:top w:val="nil"/>
              <w:left w:val="nil"/>
              <w:bottom w:val="single" w:sz="4" w:space="0" w:color="auto"/>
              <w:right w:val="single" w:sz="4" w:space="0" w:color="auto"/>
            </w:tcBorders>
            <w:shd w:val="clear" w:color="000000" w:fill="FFFFFF"/>
            <w:noWrap/>
            <w:vAlign w:val="center"/>
            <w:hideMark/>
          </w:tcPr>
          <w:p w:rsidR="00795BA7" w:rsidRPr="00F55D21" w:rsidRDefault="00795BA7" w:rsidP="00795BA7">
            <w:pPr>
              <w:rPr>
                <w:rFonts w:ascii="Arial" w:hAnsi="Arial" w:cs="Arial"/>
                <w:color w:val="000000"/>
                <w:sz w:val="16"/>
                <w:szCs w:val="16"/>
                <w:lang w:eastAsia="es-MX"/>
              </w:rPr>
            </w:pPr>
          </w:p>
        </w:tc>
      </w:tr>
      <w:tr w:rsidR="00795BA7" w:rsidRPr="00F55D21" w:rsidTr="00795BA7">
        <w:trPr>
          <w:trHeight w:val="300"/>
        </w:trPr>
        <w:tc>
          <w:tcPr>
            <w:tcW w:w="1200" w:type="dxa"/>
            <w:vMerge/>
            <w:tcBorders>
              <w:left w:val="single" w:sz="4" w:space="0" w:color="auto"/>
              <w:right w:val="single" w:sz="4" w:space="0" w:color="auto"/>
            </w:tcBorders>
            <w:shd w:val="clear" w:color="000000" w:fill="D9D9D9"/>
            <w:noWrap/>
            <w:vAlign w:val="center"/>
            <w:hideMark/>
          </w:tcPr>
          <w:p w:rsidR="00795BA7" w:rsidRPr="00F55D21" w:rsidRDefault="00795BA7" w:rsidP="00795BA7">
            <w:pPr>
              <w:rPr>
                <w:rFonts w:ascii="Arial" w:hAnsi="Arial" w:cs="Arial"/>
                <w:color w:val="000000"/>
                <w:sz w:val="16"/>
                <w:szCs w:val="16"/>
                <w:lang w:eastAsia="es-MX"/>
              </w:rPr>
            </w:pPr>
          </w:p>
        </w:tc>
        <w:tc>
          <w:tcPr>
            <w:tcW w:w="7200" w:type="dxa"/>
            <w:gridSpan w:val="6"/>
            <w:tcBorders>
              <w:top w:val="nil"/>
              <w:left w:val="nil"/>
              <w:bottom w:val="single" w:sz="4" w:space="0" w:color="auto"/>
              <w:right w:val="single" w:sz="4" w:space="0" w:color="auto"/>
            </w:tcBorders>
            <w:shd w:val="clear" w:color="000000" w:fill="D9D9D9"/>
            <w:noWrap/>
            <w:vAlign w:val="center"/>
            <w:hideMark/>
          </w:tcPr>
          <w:p w:rsidR="00795BA7" w:rsidRPr="00F55D21" w:rsidRDefault="00795BA7" w:rsidP="00795BA7">
            <w:pPr>
              <w:jc w:val="center"/>
              <w:rPr>
                <w:rFonts w:ascii="Arial" w:hAnsi="Arial" w:cs="Arial"/>
                <w:color w:val="000000"/>
                <w:sz w:val="16"/>
                <w:szCs w:val="16"/>
                <w:lang w:eastAsia="es-MX"/>
              </w:rPr>
            </w:pPr>
            <w:r w:rsidRPr="00F55D21">
              <w:rPr>
                <w:rFonts w:ascii="Arial" w:hAnsi="Arial" w:cs="Arial"/>
                <w:color w:val="000000"/>
                <w:sz w:val="16"/>
                <w:szCs w:val="16"/>
                <w:lang w:eastAsia="es-MX"/>
              </w:rPr>
              <w:t>C</w:t>
            </w:r>
            <w:r>
              <w:rPr>
                <w:rFonts w:ascii="Arial" w:hAnsi="Arial" w:cs="Arial"/>
                <w:color w:val="000000"/>
                <w:sz w:val="16"/>
                <w:szCs w:val="16"/>
                <w:lang w:eastAsia="es-MX"/>
              </w:rPr>
              <w:t>alle, Número Exterior e Interior</w:t>
            </w:r>
          </w:p>
        </w:tc>
        <w:tc>
          <w:tcPr>
            <w:tcW w:w="1522" w:type="dxa"/>
            <w:gridSpan w:val="2"/>
            <w:tcBorders>
              <w:top w:val="nil"/>
              <w:left w:val="nil"/>
              <w:bottom w:val="single" w:sz="4" w:space="0" w:color="auto"/>
              <w:right w:val="single" w:sz="4" w:space="0" w:color="auto"/>
            </w:tcBorders>
            <w:shd w:val="clear" w:color="000000" w:fill="D9D9D9"/>
            <w:noWrap/>
            <w:vAlign w:val="center"/>
            <w:hideMark/>
          </w:tcPr>
          <w:p w:rsidR="00795BA7" w:rsidRPr="00F55D21" w:rsidRDefault="00795BA7" w:rsidP="00795BA7">
            <w:pPr>
              <w:jc w:val="center"/>
              <w:rPr>
                <w:rFonts w:ascii="Arial" w:hAnsi="Arial" w:cs="Arial"/>
                <w:color w:val="000000"/>
                <w:sz w:val="16"/>
                <w:szCs w:val="16"/>
                <w:lang w:eastAsia="es-MX"/>
              </w:rPr>
            </w:pPr>
            <w:r>
              <w:rPr>
                <w:rFonts w:ascii="Arial" w:hAnsi="Arial" w:cs="Arial"/>
                <w:color w:val="000000"/>
                <w:sz w:val="16"/>
                <w:szCs w:val="16"/>
                <w:lang w:eastAsia="es-MX"/>
              </w:rPr>
              <w:t>C.P.</w:t>
            </w:r>
          </w:p>
        </w:tc>
      </w:tr>
      <w:tr w:rsidR="00795BA7" w:rsidRPr="00F55D21" w:rsidTr="00795BA7">
        <w:trPr>
          <w:trHeight w:val="300"/>
        </w:trPr>
        <w:tc>
          <w:tcPr>
            <w:tcW w:w="1200" w:type="dxa"/>
            <w:vMerge/>
            <w:tcBorders>
              <w:left w:val="single" w:sz="4" w:space="0" w:color="auto"/>
              <w:right w:val="single" w:sz="4" w:space="0" w:color="auto"/>
            </w:tcBorders>
            <w:shd w:val="clear" w:color="000000" w:fill="D9D9D9"/>
            <w:noWrap/>
            <w:vAlign w:val="center"/>
            <w:hideMark/>
          </w:tcPr>
          <w:p w:rsidR="00795BA7" w:rsidRPr="00F55D21" w:rsidRDefault="00795BA7" w:rsidP="00795BA7">
            <w:pPr>
              <w:rPr>
                <w:rFonts w:ascii="Arial" w:hAnsi="Arial" w:cs="Arial"/>
                <w:color w:val="000000"/>
                <w:sz w:val="16"/>
                <w:szCs w:val="16"/>
                <w:lang w:eastAsia="es-MX"/>
              </w:rPr>
            </w:pPr>
          </w:p>
        </w:tc>
        <w:tc>
          <w:tcPr>
            <w:tcW w:w="1200" w:type="dxa"/>
            <w:tcBorders>
              <w:top w:val="nil"/>
              <w:left w:val="nil"/>
              <w:bottom w:val="single" w:sz="4" w:space="0" w:color="auto"/>
              <w:right w:val="nil"/>
            </w:tcBorders>
            <w:shd w:val="clear" w:color="000000" w:fill="FFFFFF"/>
            <w:noWrap/>
            <w:vAlign w:val="center"/>
            <w:hideMark/>
          </w:tcPr>
          <w:p w:rsidR="00795BA7" w:rsidRPr="00F55D21" w:rsidRDefault="00795BA7" w:rsidP="00795BA7">
            <w:pPr>
              <w:rPr>
                <w:rFonts w:ascii="Arial" w:hAnsi="Arial" w:cs="Arial"/>
                <w:color w:val="000000"/>
                <w:sz w:val="16"/>
                <w:szCs w:val="16"/>
                <w:lang w:eastAsia="es-MX"/>
              </w:rPr>
            </w:pPr>
            <w:r w:rsidRPr="00F55D21">
              <w:rPr>
                <w:rFonts w:ascii="Arial"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795BA7" w:rsidRPr="00F55D21" w:rsidRDefault="00795BA7" w:rsidP="00795BA7">
            <w:pPr>
              <w:rPr>
                <w:rFonts w:ascii="Arial" w:hAnsi="Arial" w:cs="Arial"/>
                <w:color w:val="000000"/>
                <w:sz w:val="16"/>
                <w:szCs w:val="16"/>
                <w:lang w:eastAsia="es-MX"/>
              </w:rPr>
            </w:pPr>
            <w:r w:rsidRPr="00F55D21">
              <w:rPr>
                <w:rFonts w:ascii="Arial" w:hAnsi="Arial" w:cs="Arial"/>
                <w:color w:val="000000"/>
                <w:sz w:val="16"/>
                <w:szCs w:val="16"/>
                <w:lang w:eastAsia="es-MX"/>
              </w:rPr>
              <w:t> </w:t>
            </w:r>
          </w:p>
        </w:tc>
        <w:tc>
          <w:tcPr>
            <w:tcW w:w="24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795BA7" w:rsidRPr="00F55D21" w:rsidRDefault="00795BA7" w:rsidP="00795BA7">
            <w:pPr>
              <w:rPr>
                <w:rFonts w:ascii="Arial" w:hAnsi="Arial" w:cs="Arial"/>
                <w:color w:val="000000"/>
                <w:sz w:val="16"/>
                <w:szCs w:val="16"/>
                <w:lang w:eastAsia="es-MX"/>
              </w:rPr>
            </w:pPr>
            <w:r w:rsidRPr="00F55D21">
              <w:rPr>
                <w:rFonts w:ascii="Arial" w:hAnsi="Arial" w:cs="Arial"/>
                <w:color w:val="000000"/>
                <w:sz w:val="16"/>
                <w:szCs w:val="16"/>
                <w:lang w:eastAsia="es-MX"/>
              </w:rPr>
              <w:t> </w:t>
            </w:r>
          </w:p>
        </w:tc>
        <w:tc>
          <w:tcPr>
            <w:tcW w:w="240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795BA7" w:rsidRPr="00F55D21" w:rsidRDefault="00795BA7" w:rsidP="00795BA7">
            <w:pPr>
              <w:rPr>
                <w:rFonts w:ascii="Arial" w:hAnsi="Arial" w:cs="Arial"/>
                <w:color w:val="000000"/>
                <w:sz w:val="16"/>
                <w:szCs w:val="16"/>
                <w:lang w:eastAsia="es-MX"/>
              </w:rPr>
            </w:pPr>
            <w:r w:rsidRPr="00F55D21">
              <w:rPr>
                <w:rFonts w:ascii="Arial" w:hAnsi="Arial" w:cs="Arial"/>
                <w:color w:val="000000"/>
                <w:sz w:val="16"/>
                <w:szCs w:val="16"/>
                <w:lang w:eastAsia="es-MX"/>
              </w:rPr>
              <w:t> </w:t>
            </w:r>
          </w:p>
        </w:tc>
        <w:tc>
          <w:tcPr>
            <w:tcW w:w="1522" w:type="dxa"/>
            <w:gridSpan w:val="2"/>
            <w:tcBorders>
              <w:top w:val="nil"/>
              <w:left w:val="nil"/>
              <w:bottom w:val="single" w:sz="4" w:space="0" w:color="auto"/>
              <w:right w:val="single" w:sz="4" w:space="0" w:color="auto"/>
            </w:tcBorders>
            <w:shd w:val="clear" w:color="000000" w:fill="FFFFFF"/>
            <w:noWrap/>
            <w:vAlign w:val="center"/>
            <w:hideMark/>
          </w:tcPr>
          <w:p w:rsidR="00795BA7" w:rsidRPr="00F55D21" w:rsidRDefault="00795BA7" w:rsidP="00795BA7">
            <w:pPr>
              <w:rPr>
                <w:rFonts w:ascii="Arial" w:hAnsi="Arial" w:cs="Arial"/>
                <w:color w:val="000000"/>
                <w:sz w:val="16"/>
                <w:szCs w:val="16"/>
                <w:lang w:eastAsia="es-MX"/>
              </w:rPr>
            </w:pPr>
          </w:p>
        </w:tc>
      </w:tr>
      <w:tr w:rsidR="00795BA7" w:rsidRPr="00F55D21" w:rsidTr="00795BA7">
        <w:trPr>
          <w:trHeight w:val="261"/>
        </w:trPr>
        <w:tc>
          <w:tcPr>
            <w:tcW w:w="1200" w:type="dxa"/>
            <w:vMerge/>
            <w:tcBorders>
              <w:left w:val="single" w:sz="4" w:space="0" w:color="auto"/>
              <w:bottom w:val="single" w:sz="4" w:space="0" w:color="auto"/>
              <w:right w:val="single" w:sz="4" w:space="0" w:color="auto"/>
            </w:tcBorders>
            <w:shd w:val="clear" w:color="000000" w:fill="D9D9D9"/>
            <w:noWrap/>
            <w:vAlign w:val="center"/>
            <w:hideMark/>
          </w:tcPr>
          <w:p w:rsidR="00795BA7" w:rsidRPr="00F55D21" w:rsidRDefault="00795BA7" w:rsidP="00795BA7">
            <w:pPr>
              <w:rPr>
                <w:rFonts w:ascii="Arial" w:hAnsi="Arial" w:cs="Arial"/>
                <w:color w:val="000000"/>
                <w:sz w:val="16"/>
                <w:szCs w:val="16"/>
                <w:lang w:eastAsia="es-MX"/>
              </w:rPr>
            </w:pPr>
          </w:p>
        </w:tc>
        <w:tc>
          <w:tcPr>
            <w:tcW w:w="2400" w:type="dxa"/>
            <w:gridSpan w:val="2"/>
            <w:tcBorders>
              <w:top w:val="nil"/>
              <w:left w:val="nil"/>
              <w:bottom w:val="single" w:sz="4" w:space="0" w:color="auto"/>
              <w:right w:val="single" w:sz="4" w:space="0" w:color="auto"/>
            </w:tcBorders>
            <w:shd w:val="clear" w:color="000000" w:fill="D9D9D9"/>
            <w:noWrap/>
            <w:vAlign w:val="center"/>
            <w:hideMark/>
          </w:tcPr>
          <w:p w:rsidR="00795BA7" w:rsidRPr="00F55D21" w:rsidRDefault="00795BA7" w:rsidP="00795BA7">
            <w:pPr>
              <w:jc w:val="center"/>
              <w:rPr>
                <w:rFonts w:ascii="Arial" w:hAnsi="Arial" w:cs="Arial"/>
                <w:color w:val="000000"/>
                <w:sz w:val="16"/>
                <w:szCs w:val="16"/>
                <w:lang w:eastAsia="es-MX"/>
              </w:rPr>
            </w:pPr>
            <w:r>
              <w:rPr>
                <w:rFonts w:ascii="Arial" w:hAnsi="Arial" w:cs="Arial"/>
                <w:color w:val="000000"/>
                <w:sz w:val="16"/>
                <w:szCs w:val="16"/>
                <w:lang w:eastAsia="es-MX"/>
              </w:rPr>
              <w:t>Colonia</w:t>
            </w:r>
          </w:p>
        </w:tc>
        <w:tc>
          <w:tcPr>
            <w:tcW w:w="2400"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795BA7" w:rsidRPr="00F55D21" w:rsidRDefault="00795BA7" w:rsidP="00795BA7">
            <w:pPr>
              <w:jc w:val="center"/>
              <w:rPr>
                <w:rFonts w:ascii="Arial" w:hAnsi="Arial" w:cs="Arial"/>
                <w:color w:val="000000"/>
                <w:sz w:val="16"/>
                <w:szCs w:val="16"/>
                <w:lang w:eastAsia="es-MX"/>
              </w:rPr>
            </w:pPr>
            <w:r w:rsidRPr="00F55D21">
              <w:rPr>
                <w:rFonts w:ascii="Arial" w:hAnsi="Arial" w:cs="Arial"/>
                <w:color w:val="000000"/>
                <w:sz w:val="16"/>
                <w:szCs w:val="16"/>
                <w:lang w:eastAsia="es-MX"/>
              </w:rPr>
              <w:t>Localidad</w:t>
            </w:r>
          </w:p>
        </w:tc>
        <w:tc>
          <w:tcPr>
            <w:tcW w:w="2400" w:type="dxa"/>
            <w:gridSpan w:val="2"/>
            <w:tcBorders>
              <w:top w:val="nil"/>
              <w:left w:val="single" w:sz="4" w:space="0" w:color="auto"/>
              <w:bottom w:val="single" w:sz="4" w:space="0" w:color="auto"/>
              <w:right w:val="single" w:sz="4" w:space="0" w:color="auto"/>
            </w:tcBorders>
            <w:shd w:val="clear" w:color="000000" w:fill="D9D9D9"/>
            <w:noWrap/>
            <w:vAlign w:val="center"/>
            <w:hideMark/>
          </w:tcPr>
          <w:p w:rsidR="00795BA7" w:rsidRPr="00F55D21" w:rsidRDefault="00795BA7" w:rsidP="00795BA7">
            <w:pPr>
              <w:jc w:val="center"/>
              <w:rPr>
                <w:rFonts w:ascii="Arial" w:hAnsi="Arial" w:cs="Arial"/>
                <w:color w:val="000000"/>
                <w:sz w:val="16"/>
                <w:szCs w:val="16"/>
                <w:lang w:eastAsia="es-MX"/>
              </w:rPr>
            </w:pPr>
            <w:r>
              <w:rPr>
                <w:rFonts w:ascii="Arial" w:hAnsi="Arial" w:cs="Arial"/>
                <w:color w:val="000000"/>
                <w:sz w:val="16"/>
                <w:szCs w:val="16"/>
                <w:lang w:eastAsia="es-MX"/>
              </w:rPr>
              <w:t>Municipio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95BA7" w:rsidRPr="00F55D21" w:rsidRDefault="00795BA7" w:rsidP="00795BA7">
            <w:pPr>
              <w:jc w:val="center"/>
              <w:rPr>
                <w:rFonts w:ascii="Arial" w:hAnsi="Arial" w:cs="Arial"/>
                <w:color w:val="000000"/>
                <w:sz w:val="16"/>
                <w:szCs w:val="16"/>
                <w:lang w:eastAsia="es-MX"/>
              </w:rPr>
            </w:pPr>
            <w:r>
              <w:rPr>
                <w:rFonts w:ascii="Arial" w:hAnsi="Arial" w:cs="Arial"/>
                <w:color w:val="000000"/>
                <w:sz w:val="16"/>
                <w:szCs w:val="16"/>
                <w:lang w:eastAsia="es-MX"/>
              </w:rPr>
              <w:t>Estado</w:t>
            </w:r>
          </w:p>
        </w:tc>
      </w:tr>
      <w:tr w:rsidR="00795BA7" w:rsidRPr="00F55D21" w:rsidTr="00795BA7">
        <w:trPr>
          <w:trHeight w:val="300"/>
        </w:trPr>
        <w:tc>
          <w:tcPr>
            <w:tcW w:w="1200" w:type="dxa"/>
            <w:tcBorders>
              <w:top w:val="nil"/>
              <w:left w:val="single" w:sz="4" w:space="0" w:color="auto"/>
              <w:bottom w:val="single" w:sz="4" w:space="0" w:color="auto"/>
              <w:right w:val="single" w:sz="4" w:space="0" w:color="auto"/>
            </w:tcBorders>
            <w:shd w:val="clear" w:color="000000" w:fill="D9D9D9"/>
            <w:noWrap/>
            <w:vAlign w:val="center"/>
            <w:hideMark/>
          </w:tcPr>
          <w:p w:rsidR="00795BA7" w:rsidRPr="00F55D21" w:rsidRDefault="00795BA7" w:rsidP="00795BA7">
            <w:pPr>
              <w:rPr>
                <w:rFonts w:ascii="Arial" w:hAnsi="Arial" w:cs="Arial"/>
                <w:color w:val="000000"/>
                <w:sz w:val="16"/>
                <w:szCs w:val="16"/>
                <w:lang w:eastAsia="es-MX"/>
              </w:rPr>
            </w:pPr>
            <w:r w:rsidRPr="00F55D21">
              <w:rPr>
                <w:rFonts w:ascii="Arial" w:hAnsi="Arial" w:cs="Arial"/>
                <w:color w:val="000000"/>
                <w:sz w:val="16"/>
                <w:szCs w:val="16"/>
                <w:lang w:eastAsia="es-MX"/>
              </w:rPr>
              <w:t>Tipo de Identificación</w:t>
            </w:r>
          </w:p>
        </w:tc>
        <w:tc>
          <w:tcPr>
            <w:tcW w:w="1200" w:type="dxa"/>
            <w:tcBorders>
              <w:top w:val="nil"/>
              <w:left w:val="nil"/>
              <w:bottom w:val="single" w:sz="4" w:space="0" w:color="auto"/>
              <w:right w:val="nil"/>
            </w:tcBorders>
            <w:shd w:val="clear" w:color="000000" w:fill="FFFFFF"/>
            <w:noWrap/>
            <w:vAlign w:val="center"/>
            <w:hideMark/>
          </w:tcPr>
          <w:p w:rsidR="00795BA7" w:rsidRPr="00F55D21" w:rsidRDefault="00795BA7" w:rsidP="00795BA7">
            <w:pPr>
              <w:rPr>
                <w:rFonts w:ascii="Arial" w:hAnsi="Arial" w:cs="Arial"/>
                <w:color w:val="000000"/>
                <w:sz w:val="16"/>
                <w:szCs w:val="16"/>
                <w:lang w:eastAsia="es-MX"/>
              </w:rPr>
            </w:pPr>
            <w:r w:rsidRPr="00F55D21">
              <w:rPr>
                <w:rFonts w:ascii="Arial"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795BA7" w:rsidRPr="00F55D21" w:rsidRDefault="00795BA7" w:rsidP="00795BA7">
            <w:pPr>
              <w:rPr>
                <w:rFonts w:ascii="Arial" w:hAnsi="Arial" w:cs="Arial"/>
                <w:color w:val="000000"/>
                <w:sz w:val="16"/>
                <w:szCs w:val="16"/>
                <w:lang w:eastAsia="es-MX"/>
              </w:rPr>
            </w:pPr>
          </w:p>
        </w:tc>
        <w:tc>
          <w:tcPr>
            <w:tcW w:w="1200" w:type="dxa"/>
            <w:tcBorders>
              <w:top w:val="single" w:sz="4" w:space="0" w:color="auto"/>
              <w:left w:val="nil"/>
              <w:bottom w:val="single" w:sz="4" w:space="0" w:color="auto"/>
              <w:right w:val="single" w:sz="4" w:space="0" w:color="auto"/>
            </w:tcBorders>
            <w:shd w:val="clear" w:color="000000" w:fill="D9D9D9"/>
            <w:noWrap/>
            <w:vAlign w:val="center"/>
            <w:hideMark/>
          </w:tcPr>
          <w:p w:rsidR="00795BA7" w:rsidRPr="00F55D21" w:rsidRDefault="00795BA7" w:rsidP="00795BA7">
            <w:pPr>
              <w:rPr>
                <w:rFonts w:ascii="Arial" w:hAnsi="Arial" w:cs="Arial"/>
                <w:color w:val="000000"/>
                <w:sz w:val="16"/>
                <w:szCs w:val="16"/>
                <w:lang w:eastAsia="es-MX"/>
              </w:rPr>
            </w:pPr>
            <w:r w:rsidRPr="00F55D21">
              <w:rPr>
                <w:rFonts w:ascii="Arial" w:hAnsi="Arial" w:cs="Arial"/>
                <w:color w:val="000000"/>
                <w:sz w:val="16"/>
                <w:szCs w:val="16"/>
                <w:lang w:eastAsia="es-MX"/>
              </w:rPr>
              <w:t>Vigencia</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BA7" w:rsidRPr="00F55D21" w:rsidRDefault="00795BA7" w:rsidP="00795BA7">
            <w:pPr>
              <w:rPr>
                <w:rFonts w:ascii="Arial" w:hAnsi="Arial" w:cs="Arial"/>
                <w:color w:val="000000"/>
                <w:sz w:val="16"/>
                <w:szCs w:val="16"/>
                <w:lang w:eastAsia="es-MX"/>
              </w:rPr>
            </w:pPr>
            <w:r w:rsidRPr="00F55D21">
              <w:rPr>
                <w:rFonts w:ascii="Arial"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D9D9D9" w:themeFill="background1" w:themeFillShade="D9"/>
            <w:noWrap/>
            <w:vAlign w:val="center"/>
            <w:hideMark/>
          </w:tcPr>
          <w:p w:rsidR="00795BA7" w:rsidRPr="00F55D21" w:rsidRDefault="00795BA7" w:rsidP="00795BA7">
            <w:pPr>
              <w:rPr>
                <w:rFonts w:ascii="Arial" w:hAnsi="Arial" w:cs="Arial"/>
                <w:color w:val="000000"/>
                <w:sz w:val="16"/>
                <w:szCs w:val="16"/>
                <w:lang w:eastAsia="es-MX"/>
              </w:rPr>
            </w:pPr>
            <w:r w:rsidRPr="00F55D21">
              <w:rPr>
                <w:rFonts w:ascii="Arial" w:hAnsi="Arial" w:cs="Arial"/>
                <w:color w:val="000000"/>
                <w:sz w:val="16"/>
                <w:szCs w:val="16"/>
                <w:lang w:eastAsia="es-MX"/>
              </w:rPr>
              <w:t>Numero identificación:</w:t>
            </w:r>
          </w:p>
        </w:tc>
        <w:tc>
          <w:tcPr>
            <w:tcW w:w="2722" w:type="dxa"/>
            <w:gridSpan w:val="3"/>
            <w:tcBorders>
              <w:top w:val="nil"/>
              <w:left w:val="nil"/>
              <w:bottom w:val="single" w:sz="4" w:space="0" w:color="auto"/>
              <w:right w:val="single" w:sz="4" w:space="0" w:color="000000"/>
            </w:tcBorders>
            <w:shd w:val="clear" w:color="000000" w:fill="FFFFFF"/>
            <w:noWrap/>
            <w:vAlign w:val="center"/>
          </w:tcPr>
          <w:p w:rsidR="00795BA7" w:rsidRPr="00F55D21" w:rsidRDefault="00795BA7" w:rsidP="00795BA7">
            <w:pPr>
              <w:rPr>
                <w:rFonts w:ascii="Arial" w:hAnsi="Arial" w:cs="Arial"/>
                <w:color w:val="000000"/>
                <w:sz w:val="16"/>
                <w:szCs w:val="16"/>
                <w:lang w:eastAsia="es-MX"/>
              </w:rPr>
            </w:pPr>
          </w:p>
        </w:tc>
      </w:tr>
      <w:tr w:rsidR="00795BA7" w:rsidRPr="00F55D21" w:rsidTr="00795BA7">
        <w:trPr>
          <w:trHeight w:val="300"/>
        </w:trPr>
        <w:tc>
          <w:tcPr>
            <w:tcW w:w="1200" w:type="dxa"/>
            <w:tcBorders>
              <w:top w:val="nil"/>
              <w:left w:val="single" w:sz="4" w:space="0" w:color="auto"/>
              <w:bottom w:val="single" w:sz="4" w:space="0" w:color="auto"/>
              <w:right w:val="single" w:sz="4" w:space="0" w:color="auto"/>
            </w:tcBorders>
            <w:shd w:val="clear" w:color="000000" w:fill="D9D9D9"/>
            <w:noWrap/>
            <w:vAlign w:val="center"/>
            <w:hideMark/>
          </w:tcPr>
          <w:p w:rsidR="00795BA7" w:rsidRPr="00F55D21" w:rsidRDefault="00795BA7" w:rsidP="00795BA7">
            <w:pPr>
              <w:rPr>
                <w:rFonts w:ascii="Arial" w:hAnsi="Arial" w:cs="Arial"/>
                <w:color w:val="000000"/>
                <w:sz w:val="16"/>
                <w:szCs w:val="16"/>
                <w:lang w:eastAsia="es-MX"/>
              </w:rPr>
            </w:pPr>
            <w:r w:rsidRPr="00F55D21">
              <w:rPr>
                <w:rFonts w:ascii="Arial" w:hAnsi="Arial" w:cs="Arial"/>
                <w:color w:val="000000"/>
                <w:sz w:val="16"/>
                <w:szCs w:val="16"/>
                <w:lang w:eastAsia="es-MX"/>
              </w:rPr>
              <w:t>Numero Celular</w:t>
            </w:r>
          </w:p>
        </w:tc>
        <w:tc>
          <w:tcPr>
            <w:tcW w:w="1200" w:type="dxa"/>
            <w:tcBorders>
              <w:top w:val="nil"/>
              <w:left w:val="nil"/>
              <w:bottom w:val="single" w:sz="4" w:space="0" w:color="auto"/>
              <w:right w:val="nil"/>
            </w:tcBorders>
            <w:shd w:val="clear" w:color="000000" w:fill="FFFFFF"/>
            <w:noWrap/>
            <w:vAlign w:val="center"/>
            <w:hideMark/>
          </w:tcPr>
          <w:p w:rsidR="00795BA7" w:rsidRPr="00F55D21" w:rsidRDefault="00795BA7" w:rsidP="00795BA7">
            <w:pPr>
              <w:rPr>
                <w:rFonts w:ascii="Arial" w:hAnsi="Arial" w:cs="Arial"/>
                <w:color w:val="000000"/>
                <w:sz w:val="16"/>
                <w:szCs w:val="16"/>
                <w:lang w:eastAsia="es-MX"/>
              </w:rPr>
            </w:pPr>
            <w:r w:rsidRPr="00F55D21">
              <w:rPr>
                <w:rFonts w:ascii="Arial"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795BA7" w:rsidRPr="00F55D21" w:rsidRDefault="00795BA7" w:rsidP="00795BA7">
            <w:pPr>
              <w:rPr>
                <w:rFonts w:ascii="Arial" w:hAnsi="Arial" w:cs="Arial"/>
                <w:color w:val="000000"/>
                <w:sz w:val="16"/>
                <w:szCs w:val="16"/>
                <w:lang w:eastAsia="es-MX"/>
              </w:rPr>
            </w:pPr>
            <w:r w:rsidRPr="00F55D21">
              <w:rPr>
                <w:rFonts w:ascii="Arial" w:hAnsi="Arial" w:cs="Arial"/>
                <w:color w:val="000000"/>
                <w:sz w:val="16"/>
                <w:szCs w:val="16"/>
                <w:lang w:eastAsia="es-MX"/>
              </w:rPr>
              <w:t> </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5BA7" w:rsidRPr="00F55D21" w:rsidRDefault="00795BA7" w:rsidP="00795BA7">
            <w:pPr>
              <w:rPr>
                <w:rFonts w:ascii="Arial" w:hAnsi="Arial" w:cs="Arial"/>
                <w:color w:val="000000"/>
                <w:sz w:val="16"/>
                <w:szCs w:val="16"/>
                <w:lang w:eastAsia="es-MX"/>
              </w:rPr>
            </w:pPr>
            <w:r w:rsidRPr="00F55D21">
              <w:rPr>
                <w:rFonts w:ascii="Arial" w:hAnsi="Arial" w:cs="Arial"/>
                <w:color w:val="000000"/>
                <w:sz w:val="16"/>
                <w:szCs w:val="16"/>
                <w:lang w:eastAsia="es-MX"/>
              </w:rPr>
              <w:t>Numero de contacto</w:t>
            </w: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95BA7" w:rsidRPr="00F55D21" w:rsidRDefault="00795BA7" w:rsidP="00795BA7">
            <w:pPr>
              <w:rPr>
                <w:rFonts w:ascii="Arial" w:hAnsi="Arial" w:cs="Arial"/>
                <w:color w:val="000000"/>
                <w:sz w:val="16"/>
                <w:szCs w:val="16"/>
                <w:lang w:eastAsia="es-MX"/>
              </w:rPr>
            </w:pP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5BA7" w:rsidRPr="00F55D21" w:rsidRDefault="00795BA7" w:rsidP="00795BA7">
            <w:pPr>
              <w:rPr>
                <w:rFonts w:ascii="Arial" w:hAnsi="Arial" w:cs="Arial"/>
                <w:color w:val="000000"/>
                <w:sz w:val="16"/>
                <w:szCs w:val="16"/>
                <w:lang w:eastAsia="es-MX"/>
              </w:rPr>
            </w:pPr>
            <w:r w:rsidRPr="00F55D21">
              <w:rPr>
                <w:rFonts w:ascii="Arial" w:hAnsi="Arial" w:cs="Arial"/>
                <w:color w:val="000000"/>
                <w:sz w:val="16"/>
                <w:szCs w:val="16"/>
                <w:lang w:eastAsia="es-MX"/>
              </w:rPr>
              <w:t>Correo electrónico</w:t>
            </w:r>
          </w:p>
        </w:tc>
        <w:tc>
          <w:tcPr>
            <w:tcW w:w="1522" w:type="dxa"/>
            <w:gridSpan w:val="2"/>
            <w:tcBorders>
              <w:top w:val="nil"/>
              <w:left w:val="single" w:sz="4" w:space="0" w:color="auto"/>
              <w:bottom w:val="single" w:sz="4" w:space="0" w:color="auto"/>
              <w:right w:val="single" w:sz="4" w:space="0" w:color="000000"/>
            </w:tcBorders>
            <w:shd w:val="clear" w:color="000000" w:fill="FFFFFF"/>
            <w:noWrap/>
            <w:vAlign w:val="center"/>
            <w:hideMark/>
          </w:tcPr>
          <w:p w:rsidR="00795BA7" w:rsidRPr="00F55D21" w:rsidRDefault="00795BA7" w:rsidP="00795BA7">
            <w:pPr>
              <w:rPr>
                <w:rFonts w:ascii="Arial" w:hAnsi="Arial" w:cs="Arial"/>
                <w:color w:val="000000"/>
                <w:sz w:val="16"/>
                <w:szCs w:val="16"/>
                <w:lang w:eastAsia="es-MX"/>
              </w:rPr>
            </w:pPr>
            <w:r w:rsidRPr="00F55D21">
              <w:rPr>
                <w:rFonts w:ascii="Arial" w:hAnsi="Arial" w:cs="Arial"/>
                <w:color w:val="000000"/>
                <w:sz w:val="16"/>
                <w:szCs w:val="16"/>
                <w:lang w:eastAsia="es-MX"/>
              </w:rPr>
              <w:t> </w:t>
            </w:r>
          </w:p>
        </w:tc>
      </w:tr>
      <w:tr w:rsidR="00795BA7" w:rsidRPr="00F55D21" w:rsidTr="00795BA7">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95BA7" w:rsidRPr="00F55D21" w:rsidRDefault="00795BA7" w:rsidP="00795BA7">
            <w:pPr>
              <w:rPr>
                <w:rFonts w:ascii="Arial" w:hAnsi="Arial" w:cs="Arial"/>
                <w:color w:val="000000"/>
                <w:sz w:val="16"/>
                <w:szCs w:val="16"/>
                <w:lang w:eastAsia="es-MX"/>
              </w:rPr>
            </w:pPr>
            <w:r w:rsidRPr="00F55D21">
              <w:rPr>
                <w:rFonts w:ascii="Arial" w:hAnsi="Arial" w:cs="Arial"/>
                <w:color w:val="000000"/>
                <w:sz w:val="16"/>
                <w:szCs w:val="16"/>
                <w:lang w:eastAsia="es-MX"/>
              </w:rPr>
              <w:t>Municipio donde se ubica el predio y/o Proyecto</w:t>
            </w:r>
          </w:p>
        </w:tc>
        <w:tc>
          <w:tcPr>
            <w:tcW w:w="1200" w:type="dxa"/>
            <w:tcBorders>
              <w:top w:val="single" w:sz="4" w:space="0" w:color="auto"/>
              <w:left w:val="single" w:sz="4" w:space="0" w:color="auto"/>
              <w:bottom w:val="single" w:sz="4" w:space="0" w:color="auto"/>
              <w:right w:val="nil"/>
            </w:tcBorders>
            <w:shd w:val="clear" w:color="000000" w:fill="FFFFFF"/>
            <w:noWrap/>
            <w:vAlign w:val="center"/>
            <w:hideMark/>
          </w:tcPr>
          <w:p w:rsidR="00795BA7" w:rsidRPr="00F55D21" w:rsidRDefault="00795BA7" w:rsidP="00795BA7">
            <w:pPr>
              <w:rPr>
                <w:rFonts w:ascii="Arial" w:hAnsi="Arial" w:cs="Arial"/>
                <w:color w:val="000000"/>
                <w:sz w:val="14"/>
                <w:szCs w:val="14"/>
                <w:lang w:eastAsia="es-MX"/>
              </w:rPr>
            </w:pPr>
            <w:r w:rsidRPr="00F55D21">
              <w:rPr>
                <w:rFonts w:ascii="Arial" w:hAnsi="Arial" w:cs="Arial"/>
                <w:color w:val="000000"/>
                <w:sz w:val="14"/>
                <w:szCs w:val="14"/>
                <w:lang w:eastAsia="es-MX"/>
              </w:rPr>
              <w:t> </w:t>
            </w:r>
          </w:p>
        </w:tc>
        <w:tc>
          <w:tcPr>
            <w:tcW w:w="1200" w:type="dxa"/>
            <w:tcBorders>
              <w:top w:val="single" w:sz="4" w:space="0" w:color="auto"/>
              <w:left w:val="nil"/>
              <w:bottom w:val="single" w:sz="4" w:space="0" w:color="auto"/>
              <w:right w:val="nil"/>
            </w:tcBorders>
            <w:shd w:val="clear" w:color="000000" w:fill="FFFFFF"/>
            <w:noWrap/>
            <w:vAlign w:val="center"/>
            <w:hideMark/>
          </w:tcPr>
          <w:p w:rsidR="00795BA7" w:rsidRPr="00F55D21" w:rsidRDefault="00795BA7" w:rsidP="00795BA7">
            <w:pPr>
              <w:rPr>
                <w:rFonts w:ascii="Arial" w:hAnsi="Arial" w:cs="Arial"/>
                <w:color w:val="000000"/>
                <w:sz w:val="14"/>
                <w:szCs w:val="14"/>
                <w:lang w:eastAsia="es-MX"/>
              </w:rPr>
            </w:pPr>
            <w:r w:rsidRPr="00F55D21">
              <w:rPr>
                <w:rFonts w:ascii="Arial" w:hAnsi="Arial" w:cs="Arial"/>
                <w:color w:val="000000"/>
                <w:sz w:val="14"/>
                <w:szCs w:val="14"/>
                <w:lang w:eastAsia="es-MX"/>
              </w:rPr>
              <w:t> </w:t>
            </w:r>
          </w:p>
        </w:tc>
        <w:tc>
          <w:tcPr>
            <w:tcW w:w="1200" w:type="dxa"/>
            <w:tcBorders>
              <w:top w:val="single" w:sz="4" w:space="0" w:color="auto"/>
              <w:left w:val="nil"/>
              <w:bottom w:val="single" w:sz="4" w:space="0" w:color="auto"/>
              <w:right w:val="nil"/>
            </w:tcBorders>
            <w:shd w:val="clear" w:color="000000" w:fill="FFFFFF"/>
            <w:noWrap/>
            <w:vAlign w:val="center"/>
            <w:hideMark/>
          </w:tcPr>
          <w:p w:rsidR="00795BA7" w:rsidRPr="00F55D21" w:rsidRDefault="00795BA7" w:rsidP="00795BA7">
            <w:pPr>
              <w:rPr>
                <w:rFonts w:ascii="Arial" w:hAnsi="Arial" w:cs="Arial"/>
                <w:color w:val="000000"/>
                <w:sz w:val="14"/>
                <w:szCs w:val="14"/>
                <w:lang w:eastAsia="es-MX"/>
              </w:rPr>
            </w:pPr>
            <w:r w:rsidRPr="00F55D21">
              <w:rPr>
                <w:rFonts w:ascii="Arial" w:hAnsi="Arial" w:cs="Arial"/>
                <w:color w:val="000000"/>
                <w:sz w:val="14"/>
                <w:szCs w:val="14"/>
                <w:lang w:eastAsia="es-MX"/>
              </w:rPr>
              <w:t> </w:t>
            </w:r>
          </w:p>
        </w:tc>
        <w:tc>
          <w:tcPr>
            <w:tcW w:w="1200" w:type="dxa"/>
            <w:tcBorders>
              <w:top w:val="single" w:sz="4" w:space="0" w:color="auto"/>
              <w:left w:val="nil"/>
              <w:bottom w:val="single" w:sz="4" w:space="0" w:color="auto"/>
              <w:right w:val="nil"/>
            </w:tcBorders>
            <w:shd w:val="clear" w:color="000000" w:fill="FFFFFF"/>
            <w:noWrap/>
            <w:vAlign w:val="center"/>
            <w:hideMark/>
          </w:tcPr>
          <w:p w:rsidR="00795BA7" w:rsidRPr="00F55D21" w:rsidRDefault="00795BA7" w:rsidP="00795BA7">
            <w:pPr>
              <w:rPr>
                <w:rFonts w:ascii="Arial" w:hAnsi="Arial" w:cs="Arial"/>
                <w:color w:val="000000"/>
                <w:sz w:val="14"/>
                <w:szCs w:val="14"/>
                <w:lang w:eastAsia="es-MX"/>
              </w:rPr>
            </w:pPr>
            <w:r w:rsidRPr="00F55D21">
              <w:rPr>
                <w:rFonts w:ascii="Arial" w:hAnsi="Arial" w:cs="Arial"/>
                <w:color w:val="000000"/>
                <w:sz w:val="14"/>
                <w:szCs w:val="14"/>
                <w:lang w:eastAsia="es-MX"/>
              </w:rPr>
              <w:t> </w:t>
            </w:r>
          </w:p>
        </w:tc>
        <w:tc>
          <w:tcPr>
            <w:tcW w:w="814" w:type="dxa"/>
            <w:tcBorders>
              <w:top w:val="single" w:sz="4" w:space="0" w:color="auto"/>
              <w:left w:val="nil"/>
              <w:bottom w:val="single" w:sz="4" w:space="0" w:color="auto"/>
              <w:right w:val="nil"/>
            </w:tcBorders>
            <w:shd w:val="clear" w:color="000000" w:fill="FFFFFF"/>
            <w:noWrap/>
            <w:vAlign w:val="center"/>
            <w:hideMark/>
          </w:tcPr>
          <w:p w:rsidR="00795BA7" w:rsidRPr="00F55D21" w:rsidRDefault="00795BA7" w:rsidP="00795BA7">
            <w:pPr>
              <w:rPr>
                <w:rFonts w:ascii="Arial" w:hAnsi="Arial" w:cs="Arial"/>
                <w:color w:val="000000"/>
                <w:sz w:val="14"/>
                <w:szCs w:val="14"/>
                <w:lang w:eastAsia="es-MX"/>
              </w:rPr>
            </w:pPr>
            <w:r w:rsidRPr="00F55D21">
              <w:rPr>
                <w:rFonts w:ascii="Arial" w:hAnsi="Arial" w:cs="Arial"/>
                <w:color w:val="000000"/>
                <w:sz w:val="14"/>
                <w:szCs w:val="14"/>
                <w:lang w:eastAsia="es-MX"/>
              </w:rPr>
              <w:t> </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795BA7" w:rsidRPr="00F55D21" w:rsidRDefault="00795BA7" w:rsidP="00795BA7">
            <w:pPr>
              <w:rPr>
                <w:rFonts w:ascii="Arial" w:hAnsi="Arial" w:cs="Arial"/>
                <w:color w:val="000000"/>
                <w:sz w:val="14"/>
                <w:szCs w:val="14"/>
                <w:lang w:eastAsia="es-MX"/>
              </w:rPr>
            </w:pPr>
            <w:r w:rsidRPr="00F55D21">
              <w:rPr>
                <w:rFonts w:ascii="Arial" w:hAnsi="Arial" w:cs="Arial"/>
                <w:color w:val="000000"/>
                <w:sz w:val="14"/>
                <w:szCs w:val="14"/>
                <w:lang w:eastAsia="es-MX"/>
              </w:rPr>
              <w:t> </w:t>
            </w:r>
          </w:p>
        </w:tc>
      </w:tr>
    </w:tbl>
    <w:p w:rsidR="00795BA7" w:rsidRDefault="00795BA7" w:rsidP="00795BA7">
      <w:pPr>
        <w:pStyle w:val="Texto"/>
        <w:spacing w:after="0" w:line="240" w:lineRule="auto"/>
        <w:ind w:firstLine="0"/>
        <w:rPr>
          <w:sz w:val="16"/>
          <w:szCs w:val="16"/>
          <w:lang w:val="es-MX" w:eastAsia="es-MX"/>
        </w:rPr>
      </w:pPr>
    </w:p>
    <w:tbl>
      <w:tblPr>
        <w:tblW w:w="992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9922"/>
      </w:tblGrid>
      <w:tr w:rsidR="00795BA7" w:rsidRPr="005E3394" w:rsidTr="00795BA7">
        <w:trPr>
          <w:trHeight w:val="284"/>
        </w:trPr>
        <w:tc>
          <w:tcPr>
            <w:tcW w:w="9922" w:type="dxa"/>
            <w:shd w:val="clear" w:color="auto" w:fill="D9D9D9"/>
            <w:noWrap/>
            <w:vAlign w:val="center"/>
          </w:tcPr>
          <w:p w:rsidR="00795BA7" w:rsidRPr="00C51C9D" w:rsidRDefault="00795BA7" w:rsidP="00795BA7">
            <w:pPr>
              <w:pStyle w:val="Texto"/>
              <w:spacing w:after="0" w:line="240" w:lineRule="auto"/>
              <w:ind w:left="140" w:firstLine="0"/>
              <w:jc w:val="left"/>
              <w:rPr>
                <w:rFonts w:cs="Arial"/>
                <w:b/>
                <w:sz w:val="16"/>
                <w:szCs w:val="16"/>
                <w:lang w:val="es-MX" w:eastAsia="es-MX"/>
              </w:rPr>
            </w:pPr>
            <w:r w:rsidRPr="00C51C9D">
              <w:rPr>
                <w:rFonts w:cs="Arial"/>
                <w:b/>
                <w:sz w:val="16"/>
                <w:szCs w:val="16"/>
                <w:lang w:val="es-MX" w:eastAsia="es-MX"/>
              </w:rPr>
              <w:t>Datos de la Persona Moral</w:t>
            </w:r>
          </w:p>
        </w:tc>
      </w:tr>
    </w:tbl>
    <w:p w:rsidR="00795BA7" w:rsidRDefault="00795BA7" w:rsidP="00795BA7">
      <w:pPr>
        <w:pStyle w:val="Texto"/>
        <w:spacing w:after="0" w:line="240" w:lineRule="auto"/>
        <w:rPr>
          <w:sz w:val="16"/>
          <w:szCs w:val="16"/>
          <w:lang w:eastAsia="es-MX"/>
        </w:rPr>
      </w:pPr>
    </w:p>
    <w:tbl>
      <w:tblPr>
        <w:tblW w:w="9922" w:type="dxa"/>
        <w:tblInd w:w="354" w:type="dxa"/>
        <w:tblCellMar>
          <w:left w:w="70" w:type="dxa"/>
          <w:right w:w="70" w:type="dxa"/>
        </w:tblCellMar>
        <w:tblLook w:val="04A0" w:firstRow="1" w:lastRow="0" w:firstColumn="1" w:lastColumn="0" w:noHBand="0" w:noVBand="1"/>
      </w:tblPr>
      <w:tblGrid>
        <w:gridCol w:w="1200"/>
        <w:gridCol w:w="1200"/>
        <w:gridCol w:w="1200"/>
        <w:gridCol w:w="1200"/>
        <w:gridCol w:w="1200"/>
        <w:gridCol w:w="1200"/>
        <w:gridCol w:w="1200"/>
        <w:gridCol w:w="1200"/>
        <w:gridCol w:w="322"/>
      </w:tblGrid>
      <w:tr w:rsidR="00795BA7" w:rsidRPr="006A6E57" w:rsidTr="00795BA7">
        <w:trPr>
          <w:trHeight w:val="224"/>
        </w:trPr>
        <w:tc>
          <w:tcPr>
            <w:tcW w:w="1200" w:type="dxa"/>
            <w:vMerge w:val="restart"/>
            <w:tcBorders>
              <w:top w:val="single" w:sz="4" w:space="0" w:color="auto"/>
              <w:left w:val="single" w:sz="4" w:space="0" w:color="auto"/>
              <w:right w:val="single" w:sz="4" w:space="0" w:color="auto"/>
            </w:tcBorders>
            <w:shd w:val="clear" w:color="000000" w:fill="D9D9D9"/>
            <w:noWrap/>
            <w:vAlign w:val="center"/>
            <w:hideMark/>
          </w:tcPr>
          <w:p w:rsidR="00795BA7" w:rsidRPr="006A6E57" w:rsidRDefault="00795BA7" w:rsidP="00795BA7">
            <w:pPr>
              <w:rPr>
                <w:rFonts w:ascii="Arial" w:hAnsi="Arial" w:cs="Arial"/>
                <w:color w:val="000000"/>
                <w:sz w:val="16"/>
                <w:szCs w:val="16"/>
                <w:lang w:eastAsia="es-MX"/>
              </w:rPr>
            </w:pPr>
            <w:r w:rsidRPr="006A6E57">
              <w:rPr>
                <w:rFonts w:ascii="Arial" w:hAnsi="Arial" w:cs="Arial"/>
                <w:color w:val="000000"/>
                <w:sz w:val="16"/>
                <w:szCs w:val="16"/>
                <w:lang w:eastAsia="es-MX"/>
              </w:rPr>
              <w:t>Nombre</w:t>
            </w:r>
          </w:p>
        </w:tc>
        <w:tc>
          <w:tcPr>
            <w:tcW w:w="6000" w:type="dxa"/>
            <w:gridSpan w:val="5"/>
            <w:vMerge w:val="restart"/>
            <w:tcBorders>
              <w:top w:val="single" w:sz="4" w:space="0" w:color="auto"/>
              <w:left w:val="nil"/>
              <w:right w:val="single" w:sz="4" w:space="0" w:color="auto"/>
            </w:tcBorders>
            <w:shd w:val="clear" w:color="000000" w:fill="FFFFFF"/>
            <w:noWrap/>
            <w:vAlign w:val="center"/>
            <w:hideMark/>
          </w:tcPr>
          <w:p w:rsidR="00795BA7" w:rsidRPr="006A6E57" w:rsidRDefault="00795BA7" w:rsidP="00795BA7">
            <w:pPr>
              <w:rPr>
                <w:rFonts w:ascii="Arial" w:hAnsi="Arial" w:cs="Arial"/>
                <w:color w:val="000000"/>
                <w:sz w:val="16"/>
                <w:lang w:eastAsia="es-MX"/>
              </w:rPr>
            </w:pPr>
          </w:p>
        </w:tc>
        <w:tc>
          <w:tcPr>
            <w:tcW w:w="2722"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95BA7" w:rsidRPr="006A6E57" w:rsidRDefault="00795BA7" w:rsidP="00795BA7">
            <w:pPr>
              <w:jc w:val="center"/>
              <w:rPr>
                <w:rFonts w:ascii="Arial" w:hAnsi="Arial" w:cs="Arial"/>
                <w:color w:val="000000"/>
                <w:sz w:val="16"/>
                <w:szCs w:val="16"/>
                <w:lang w:eastAsia="es-MX"/>
              </w:rPr>
            </w:pPr>
            <w:r w:rsidRPr="006A6E57">
              <w:rPr>
                <w:rFonts w:ascii="Arial" w:hAnsi="Arial" w:cs="Arial"/>
                <w:color w:val="000000"/>
                <w:sz w:val="16"/>
                <w:szCs w:val="16"/>
                <w:lang w:eastAsia="es-MX"/>
              </w:rPr>
              <w:t>Fecha de Constitución</w:t>
            </w:r>
          </w:p>
        </w:tc>
      </w:tr>
      <w:tr w:rsidR="00795BA7" w:rsidRPr="006A6E57" w:rsidTr="00795BA7">
        <w:trPr>
          <w:trHeight w:val="187"/>
        </w:trPr>
        <w:tc>
          <w:tcPr>
            <w:tcW w:w="1200" w:type="dxa"/>
            <w:vMerge/>
            <w:tcBorders>
              <w:left w:val="single" w:sz="4" w:space="0" w:color="auto"/>
              <w:bottom w:val="single" w:sz="4" w:space="0" w:color="auto"/>
              <w:right w:val="single" w:sz="4" w:space="0" w:color="auto"/>
            </w:tcBorders>
            <w:shd w:val="clear" w:color="000000" w:fill="D9D9D9"/>
            <w:noWrap/>
            <w:vAlign w:val="center"/>
            <w:hideMark/>
          </w:tcPr>
          <w:p w:rsidR="00795BA7" w:rsidRPr="006A6E57" w:rsidRDefault="00795BA7" w:rsidP="00795BA7">
            <w:pPr>
              <w:rPr>
                <w:rFonts w:ascii="Arial" w:hAnsi="Arial" w:cs="Arial"/>
                <w:color w:val="000000"/>
                <w:sz w:val="16"/>
                <w:szCs w:val="16"/>
                <w:lang w:eastAsia="es-MX"/>
              </w:rPr>
            </w:pPr>
          </w:p>
        </w:tc>
        <w:tc>
          <w:tcPr>
            <w:tcW w:w="6000" w:type="dxa"/>
            <w:gridSpan w:val="5"/>
            <w:vMerge/>
            <w:tcBorders>
              <w:left w:val="nil"/>
              <w:bottom w:val="single" w:sz="4" w:space="0" w:color="auto"/>
              <w:right w:val="single" w:sz="4" w:space="0" w:color="auto"/>
            </w:tcBorders>
            <w:shd w:val="clear" w:color="000000" w:fill="D9D9D9"/>
            <w:noWrap/>
            <w:vAlign w:val="center"/>
            <w:hideMark/>
          </w:tcPr>
          <w:p w:rsidR="00795BA7" w:rsidRPr="006A6E57" w:rsidRDefault="00795BA7" w:rsidP="00795BA7">
            <w:pPr>
              <w:rPr>
                <w:rFonts w:ascii="Arial" w:hAnsi="Arial" w:cs="Arial"/>
                <w:color w:val="000000"/>
                <w:sz w:val="16"/>
                <w:szCs w:val="16"/>
                <w:lang w:eastAsia="es-MX"/>
              </w:rPr>
            </w:pPr>
          </w:p>
        </w:tc>
        <w:tc>
          <w:tcPr>
            <w:tcW w:w="2722" w:type="dxa"/>
            <w:gridSpan w:val="3"/>
            <w:tcBorders>
              <w:top w:val="nil"/>
              <w:left w:val="nil"/>
              <w:bottom w:val="single" w:sz="4" w:space="0" w:color="auto"/>
              <w:right w:val="single" w:sz="4" w:space="0" w:color="auto"/>
            </w:tcBorders>
            <w:shd w:val="clear" w:color="auto" w:fill="auto"/>
            <w:vAlign w:val="center"/>
          </w:tcPr>
          <w:p w:rsidR="00795BA7" w:rsidRPr="006A6E57" w:rsidRDefault="00795BA7" w:rsidP="00795BA7">
            <w:pPr>
              <w:rPr>
                <w:rFonts w:ascii="Arial" w:hAnsi="Arial" w:cs="Arial"/>
                <w:color w:val="000000"/>
                <w:sz w:val="16"/>
                <w:szCs w:val="16"/>
                <w:lang w:eastAsia="es-MX"/>
              </w:rPr>
            </w:pPr>
          </w:p>
        </w:tc>
      </w:tr>
      <w:tr w:rsidR="00795BA7" w:rsidRPr="006A6E57" w:rsidTr="00795BA7">
        <w:trPr>
          <w:trHeight w:val="300"/>
        </w:trPr>
        <w:tc>
          <w:tcPr>
            <w:tcW w:w="1200" w:type="dxa"/>
            <w:tcBorders>
              <w:top w:val="nil"/>
              <w:left w:val="single" w:sz="4" w:space="0" w:color="auto"/>
              <w:bottom w:val="single" w:sz="4" w:space="0" w:color="auto"/>
              <w:right w:val="single" w:sz="4" w:space="0" w:color="auto"/>
            </w:tcBorders>
            <w:shd w:val="clear" w:color="000000" w:fill="D9D9D9"/>
            <w:noWrap/>
            <w:vAlign w:val="center"/>
            <w:hideMark/>
          </w:tcPr>
          <w:p w:rsidR="00795BA7" w:rsidRPr="006A6E57" w:rsidRDefault="00795BA7" w:rsidP="00795BA7">
            <w:pPr>
              <w:rPr>
                <w:rFonts w:ascii="Arial" w:hAnsi="Arial" w:cs="Arial"/>
                <w:color w:val="000000"/>
                <w:sz w:val="16"/>
                <w:szCs w:val="16"/>
                <w:lang w:eastAsia="es-MX"/>
              </w:rPr>
            </w:pPr>
            <w:r w:rsidRPr="006A6E57">
              <w:rPr>
                <w:rFonts w:ascii="Arial" w:hAnsi="Arial" w:cs="Arial"/>
                <w:color w:val="000000"/>
                <w:sz w:val="16"/>
                <w:szCs w:val="16"/>
                <w:lang w:eastAsia="es-MX"/>
              </w:rPr>
              <w:t>R.F.C.</w:t>
            </w:r>
          </w:p>
        </w:tc>
        <w:tc>
          <w:tcPr>
            <w:tcW w:w="1200" w:type="dxa"/>
            <w:tcBorders>
              <w:top w:val="single" w:sz="4" w:space="0" w:color="auto"/>
              <w:left w:val="nil"/>
              <w:bottom w:val="single" w:sz="4" w:space="0" w:color="auto"/>
              <w:right w:val="nil"/>
            </w:tcBorders>
            <w:shd w:val="clear" w:color="000000" w:fill="FFFFFF"/>
            <w:noWrap/>
            <w:vAlign w:val="center"/>
            <w:hideMark/>
          </w:tcPr>
          <w:p w:rsidR="00795BA7" w:rsidRPr="006A6E57" w:rsidRDefault="00795BA7" w:rsidP="00795BA7">
            <w:pPr>
              <w:rPr>
                <w:rFonts w:ascii="Arial" w:hAnsi="Arial" w:cs="Arial"/>
                <w:color w:val="000000"/>
                <w:sz w:val="16"/>
                <w:szCs w:val="16"/>
                <w:lang w:eastAsia="es-MX"/>
              </w:rPr>
            </w:pPr>
            <w:r w:rsidRPr="006A6E57">
              <w:rPr>
                <w:rFonts w:ascii="Arial" w:hAnsi="Arial" w:cs="Arial"/>
                <w:color w:val="000000"/>
                <w:sz w:val="16"/>
                <w:szCs w:val="16"/>
                <w:lang w:eastAsia="es-MX"/>
              </w:rPr>
              <w:t> </w:t>
            </w:r>
          </w:p>
        </w:tc>
        <w:tc>
          <w:tcPr>
            <w:tcW w:w="1200" w:type="dxa"/>
            <w:tcBorders>
              <w:top w:val="single" w:sz="4" w:space="0" w:color="auto"/>
              <w:left w:val="nil"/>
              <w:bottom w:val="single" w:sz="4" w:space="0" w:color="auto"/>
              <w:right w:val="nil"/>
            </w:tcBorders>
            <w:shd w:val="clear" w:color="000000" w:fill="FFFFFF"/>
            <w:noWrap/>
            <w:vAlign w:val="center"/>
            <w:hideMark/>
          </w:tcPr>
          <w:p w:rsidR="00795BA7" w:rsidRPr="006A6E57" w:rsidRDefault="00795BA7" w:rsidP="00795BA7">
            <w:pPr>
              <w:rPr>
                <w:rFonts w:ascii="Arial" w:hAnsi="Arial" w:cs="Arial"/>
                <w:color w:val="000000"/>
                <w:sz w:val="16"/>
                <w:szCs w:val="16"/>
                <w:lang w:eastAsia="es-MX"/>
              </w:rPr>
            </w:pPr>
            <w:r w:rsidRPr="006A6E57">
              <w:rPr>
                <w:rFonts w:ascii="Arial" w:hAnsi="Arial" w:cs="Arial"/>
                <w:color w:val="000000"/>
                <w:sz w:val="16"/>
                <w:szCs w:val="16"/>
                <w:lang w:eastAsia="es-MX"/>
              </w:rPr>
              <w:t> </w:t>
            </w:r>
          </w:p>
        </w:tc>
        <w:tc>
          <w:tcPr>
            <w:tcW w:w="1200" w:type="dxa"/>
            <w:tcBorders>
              <w:top w:val="single" w:sz="4" w:space="0" w:color="auto"/>
              <w:left w:val="nil"/>
              <w:bottom w:val="single" w:sz="4" w:space="0" w:color="auto"/>
              <w:right w:val="nil"/>
            </w:tcBorders>
            <w:shd w:val="clear" w:color="000000" w:fill="FFFFFF"/>
            <w:noWrap/>
            <w:vAlign w:val="center"/>
            <w:hideMark/>
          </w:tcPr>
          <w:p w:rsidR="00795BA7" w:rsidRPr="006A6E57" w:rsidRDefault="00795BA7" w:rsidP="00795BA7">
            <w:pPr>
              <w:rPr>
                <w:rFonts w:ascii="Arial" w:hAnsi="Arial" w:cs="Arial"/>
                <w:color w:val="000000"/>
                <w:sz w:val="16"/>
                <w:szCs w:val="16"/>
                <w:lang w:eastAsia="es-MX"/>
              </w:rPr>
            </w:pPr>
            <w:r w:rsidRPr="006A6E57">
              <w:rPr>
                <w:rFonts w:ascii="Arial" w:hAnsi="Arial" w:cs="Arial"/>
                <w:color w:val="000000"/>
                <w:sz w:val="16"/>
                <w:szCs w:val="16"/>
                <w:lang w:eastAsia="es-MX"/>
              </w:rPr>
              <w:t> </w:t>
            </w:r>
          </w:p>
        </w:tc>
        <w:tc>
          <w:tcPr>
            <w:tcW w:w="1200" w:type="dxa"/>
            <w:tcBorders>
              <w:top w:val="single" w:sz="4" w:space="0" w:color="auto"/>
              <w:left w:val="nil"/>
              <w:bottom w:val="single" w:sz="4" w:space="0" w:color="auto"/>
              <w:right w:val="nil"/>
            </w:tcBorders>
            <w:shd w:val="clear" w:color="000000" w:fill="FFFFFF"/>
            <w:noWrap/>
            <w:vAlign w:val="center"/>
            <w:hideMark/>
          </w:tcPr>
          <w:p w:rsidR="00795BA7" w:rsidRPr="006A6E57" w:rsidRDefault="00795BA7" w:rsidP="00795BA7">
            <w:pPr>
              <w:rPr>
                <w:rFonts w:ascii="Arial" w:hAnsi="Arial" w:cs="Arial"/>
                <w:color w:val="000000"/>
                <w:sz w:val="16"/>
                <w:szCs w:val="16"/>
                <w:lang w:eastAsia="es-MX"/>
              </w:rPr>
            </w:pPr>
            <w:r w:rsidRPr="006A6E57">
              <w:rPr>
                <w:rFonts w:ascii="Arial" w:hAnsi="Arial" w:cs="Arial"/>
                <w:color w:val="000000"/>
                <w:sz w:val="16"/>
                <w:szCs w:val="16"/>
                <w:lang w:eastAsia="es-MX"/>
              </w:rPr>
              <w:t> </w:t>
            </w:r>
          </w:p>
        </w:tc>
        <w:tc>
          <w:tcPr>
            <w:tcW w:w="1200" w:type="dxa"/>
            <w:tcBorders>
              <w:top w:val="single" w:sz="4" w:space="0" w:color="auto"/>
              <w:left w:val="nil"/>
              <w:bottom w:val="single" w:sz="4" w:space="0" w:color="auto"/>
              <w:right w:val="nil"/>
            </w:tcBorders>
            <w:shd w:val="clear" w:color="000000" w:fill="FFFFFF"/>
            <w:noWrap/>
            <w:vAlign w:val="center"/>
            <w:hideMark/>
          </w:tcPr>
          <w:p w:rsidR="00795BA7" w:rsidRPr="006A6E57" w:rsidRDefault="00795BA7" w:rsidP="00795BA7">
            <w:pPr>
              <w:rPr>
                <w:rFonts w:ascii="Arial" w:hAnsi="Arial" w:cs="Arial"/>
                <w:color w:val="000000"/>
                <w:sz w:val="16"/>
                <w:szCs w:val="16"/>
                <w:lang w:eastAsia="es-MX"/>
              </w:rPr>
            </w:pPr>
            <w:r w:rsidRPr="006A6E57">
              <w:rPr>
                <w:rFonts w:ascii="Arial" w:hAnsi="Arial" w:cs="Arial"/>
                <w:color w:val="000000"/>
                <w:sz w:val="16"/>
                <w:szCs w:val="16"/>
                <w:lang w:eastAsia="es-MX"/>
              </w:rPr>
              <w:t> </w:t>
            </w:r>
          </w:p>
        </w:tc>
        <w:tc>
          <w:tcPr>
            <w:tcW w:w="1200" w:type="dxa"/>
            <w:tcBorders>
              <w:top w:val="single" w:sz="4" w:space="0" w:color="auto"/>
              <w:left w:val="nil"/>
              <w:bottom w:val="single" w:sz="4" w:space="0" w:color="auto"/>
              <w:right w:val="nil"/>
            </w:tcBorders>
            <w:shd w:val="clear" w:color="000000" w:fill="FFFFFF"/>
            <w:noWrap/>
            <w:vAlign w:val="center"/>
            <w:hideMark/>
          </w:tcPr>
          <w:p w:rsidR="00795BA7" w:rsidRPr="006A6E57" w:rsidRDefault="00795BA7" w:rsidP="00795BA7">
            <w:pPr>
              <w:rPr>
                <w:rFonts w:ascii="Arial" w:hAnsi="Arial" w:cs="Arial"/>
                <w:color w:val="000000"/>
                <w:sz w:val="16"/>
                <w:szCs w:val="16"/>
                <w:lang w:eastAsia="es-MX"/>
              </w:rPr>
            </w:pPr>
            <w:r w:rsidRPr="006A6E57">
              <w:rPr>
                <w:rFonts w:ascii="Arial" w:hAnsi="Arial" w:cs="Arial"/>
                <w:color w:val="000000"/>
                <w:sz w:val="16"/>
                <w:szCs w:val="16"/>
                <w:lang w:eastAsia="es-MX"/>
              </w:rPr>
              <w:t> </w:t>
            </w:r>
          </w:p>
        </w:tc>
        <w:tc>
          <w:tcPr>
            <w:tcW w:w="1200" w:type="dxa"/>
            <w:tcBorders>
              <w:top w:val="single" w:sz="4" w:space="0" w:color="auto"/>
              <w:left w:val="nil"/>
              <w:bottom w:val="single" w:sz="4" w:space="0" w:color="auto"/>
              <w:right w:val="nil"/>
            </w:tcBorders>
            <w:shd w:val="clear" w:color="000000" w:fill="FFFFFF"/>
            <w:noWrap/>
            <w:vAlign w:val="center"/>
            <w:hideMark/>
          </w:tcPr>
          <w:p w:rsidR="00795BA7" w:rsidRPr="006A6E57" w:rsidRDefault="00795BA7" w:rsidP="00795BA7">
            <w:pPr>
              <w:rPr>
                <w:rFonts w:ascii="Arial" w:hAnsi="Arial" w:cs="Arial"/>
                <w:color w:val="000000"/>
                <w:sz w:val="16"/>
                <w:szCs w:val="16"/>
                <w:lang w:eastAsia="es-MX"/>
              </w:rPr>
            </w:pPr>
            <w:r w:rsidRPr="006A6E57">
              <w:rPr>
                <w:rFonts w:ascii="Arial" w:hAnsi="Arial" w:cs="Arial"/>
                <w:color w:val="000000"/>
                <w:sz w:val="16"/>
                <w:szCs w:val="16"/>
                <w:lang w:eastAsia="es-MX"/>
              </w:rPr>
              <w:t> </w:t>
            </w:r>
          </w:p>
        </w:tc>
        <w:tc>
          <w:tcPr>
            <w:tcW w:w="322" w:type="dxa"/>
            <w:tcBorders>
              <w:top w:val="single" w:sz="4" w:space="0" w:color="auto"/>
              <w:left w:val="nil"/>
              <w:bottom w:val="single" w:sz="4" w:space="0" w:color="auto"/>
              <w:right w:val="single" w:sz="4" w:space="0" w:color="auto"/>
            </w:tcBorders>
            <w:shd w:val="clear" w:color="000000" w:fill="FFFFFF"/>
            <w:noWrap/>
            <w:vAlign w:val="center"/>
            <w:hideMark/>
          </w:tcPr>
          <w:p w:rsidR="00795BA7" w:rsidRPr="006A6E57" w:rsidRDefault="00795BA7" w:rsidP="00795BA7">
            <w:pPr>
              <w:rPr>
                <w:rFonts w:ascii="Arial" w:hAnsi="Arial" w:cs="Arial"/>
                <w:color w:val="000000"/>
                <w:sz w:val="16"/>
                <w:szCs w:val="16"/>
                <w:lang w:eastAsia="es-MX"/>
              </w:rPr>
            </w:pPr>
            <w:r w:rsidRPr="006A6E57">
              <w:rPr>
                <w:rFonts w:ascii="Arial" w:hAnsi="Arial" w:cs="Arial"/>
                <w:color w:val="000000"/>
                <w:sz w:val="16"/>
                <w:szCs w:val="16"/>
                <w:lang w:eastAsia="es-MX"/>
              </w:rPr>
              <w:t> </w:t>
            </w:r>
          </w:p>
        </w:tc>
      </w:tr>
      <w:tr w:rsidR="00795BA7" w:rsidRPr="006A6E57" w:rsidTr="00795BA7">
        <w:trPr>
          <w:trHeight w:val="335"/>
        </w:trPr>
        <w:tc>
          <w:tcPr>
            <w:tcW w:w="1200" w:type="dxa"/>
            <w:vMerge w:val="restart"/>
            <w:tcBorders>
              <w:top w:val="nil"/>
              <w:left w:val="single" w:sz="4" w:space="0" w:color="auto"/>
              <w:right w:val="single" w:sz="4" w:space="0" w:color="auto"/>
            </w:tcBorders>
            <w:shd w:val="clear" w:color="000000" w:fill="D9D9D9"/>
            <w:noWrap/>
            <w:vAlign w:val="center"/>
            <w:hideMark/>
          </w:tcPr>
          <w:p w:rsidR="00795BA7" w:rsidRPr="006A6E57" w:rsidRDefault="00795BA7" w:rsidP="00795BA7">
            <w:pPr>
              <w:rPr>
                <w:rFonts w:ascii="Arial" w:hAnsi="Arial" w:cs="Arial"/>
                <w:color w:val="000000"/>
                <w:sz w:val="16"/>
                <w:szCs w:val="16"/>
                <w:lang w:eastAsia="es-MX"/>
              </w:rPr>
            </w:pPr>
            <w:r>
              <w:rPr>
                <w:rFonts w:ascii="Arial" w:hAnsi="Arial" w:cs="Arial"/>
                <w:color w:val="000000"/>
                <w:sz w:val="16"/>
                <w:szCs w:val="16"/>
                <w:lang w:eastAsia="es-MX"/>
              </w:rPr>
              <w:t>Domicilio P</w:t>
            </w:r>
            <w:r w:rsidRPr="006A6E57">
              <w:rPr>
                <w:rFonts w:ascii="Arial" w:hAnsi="Arial" w:cs="Arial"/>
                <w:color w:val="000000"/>
                <w:sz w:val="16"/>
                <w:szCs w:val="16"/>
                <w:lang w:eastAsia="es-MX"/>
              </w:rPr>
              <w:t>articular</w:t>
            </w:r>
          </w:p>
        </w:tc>
        <w:tc>
          <w:tcPr>
            <w:tcW w:w="7200" w:type="dxa"/>
            <w:gridSpan w:val="6"/>
            <w:tcBorders>
              <w:top w:val="nil"/>
              <w:left w:val="nil"/>
              <w:bottom w:val="single" w:sz="4" w:space="0" w:color="auto"/>
              <w:right w:val="single" w:sz="4" w:space="0" w:color="auto"/>
            </w:tcBorders>
            <w:shd w:val="clear" w:color="000000" w:fill="FFFFFF"/>
            <w:noWrap/>
            <w:vAlign w:val="center"/>
            <w:hideMark/>
          </w:tcPr>
          <w:p w:rsidR="00795BA7" w:rsidRPr="006A6E57" w:rsidRDefault="00795BA7" w:rsidP="00795BA7">
            <w:pPr>
              <w:rPr>
                <w:rFonts w:ascii="Arial" w:hAnsi="Arial" w:cs="Arial"/>
                <w:color w:val="000000"/>
                <w:sz w:val="14"/>
                <w:szCs w:val="16"/>
                <w:lang w:eastAsia="es-MX"/>
              </w:rPr>
            </w:pPr>
          </w:p>
        </w:tc>
        <w:tc>
          <w:tcPr>
            <w:tcW w:w="1522" w:type="dxa"/>
            <w:gridSpan w:val="2"/>
            <w:tcBorders>
              <w:top w:val="nil"/>
              <w:left w:val="nil"/>
              <w:bottom w:val="single" w:sz="4" w:space="0" w:color="auto"/>
              <w:right w:val="single" w:sz="4" w:space="0" w:color="auto"/>
            </w:tcBorders>
            <w:shd w:val="clear" w:color="000000" w:fill="FFFFFF"/>
            <w:noWrap/>
            <w:vAlign w:val="center"/>
            <w:hideMark/>
          </w:tcPr>
          <w:p w:rsidR="00795BA7" w:rsidRPr="006A6E57" w:rsidRDefault="00795BA7" w:rsidP="00795BA7">
            <w:pPr>
              <w:rPr>
                <w:rFonts w:ascii="Arial" w:hAnsi="Arial" w:cs="Arial"/>
                <w:color w:val="000000"/>
                <w:sz w:val="16"/>
                <w:szCs w:val="16"/>
                <w:lang w:eastAsia="es-MX"/>
              </w:rPr>
            </w:pPr>
          </w:p>
        </w:tc>
      </w:tr>
      <w:tr w:rsidR="00795BA7" w:rsidRPr="006A6E57" w:rsidTr="00795BA7">
        <w:trPr>
          <w:trHeight w:val="300"/>
        </w:trPr>
        <w:tc>
          <w:tcPr>
            <w:tcW w:w="1200" w:type="dxa"/>
            <w:vMerge/>
            <w:tcBorders>
              <w:left w:val="single" w:sz="4" w:space="0" w:color="auto"/>
              <w:right w:val="single" w:sz="4" w:space="0" w:color="auto"/>
            </w:tcBorders>
            <w:shd w:val="clear" w:color="000000" w:fill="D9D9D9"/>
            <w:noWrap/>
            <w:vAlign w:val="center"/>
            <w:hideMark/>
          </w:tcPr>
          <w:p w:rsidR="00795BA7" w:rsidRPr="006A6E57" w:rsidRDefault="00795BA7" w:rsidP="00795BA7">
            <w:pPr>
              <w:rPr>
                <w:rFonts w:ascii="Arial" w:hAnsi="Arial" w:cs="Arial"/>
                <w:color w:val="000000"/>
                <w:sz w:val="16"/>
                <w:szCs w:val="16"/>
                <w:lang w:eastAsia="es-MX"/>
              </w:rPr>
            </w:pPr>
          </w:p>
        </w:tc>
        <w:tc>
          <w:tcPr>
            <w:tcW w:w="7200" w:type="dxa"/>
            <w:gridSpan w:val="6"/>
            <w:tcBorders>
              <w:top w:val="nil"/>
              <w:left w:val="nil"/>
              <w:bottom w:val="single" w:sz="4" w:space="0" w:color="auto"/>
              <w:right w:val="single" w:sz="4" w:space="0" w:color="auto"/>
            </w:tcBorders>
            <w:shd w:val="clear" w:color="000000" w:fill="D9D9D9"/>
            <w:noWrap/>
            <w:vAlign w:val="center"/>
            <w:hideMark/>
          </w:tcPr>
          <w:p w:rsidR="00795BA7" w:rsidRPr="006A6E57" w:rsidRDefault="00795BA7" w:rsidP="00795BA7">
            <w:pPr>
              <w:jc w:val="center"/>
              <w:rPr>
                <w:rFonts w:ascii="Arial" w:hAnsi="Arial" w:cs="Arial"/>
                <w:color w:val="000000"/>
                <w:sz w:val="16"/>
                <w:szCs w:val="16"/>
                <w:lang w:eastAsia="es-MX"/>
              </w:rPr>
            </w:pPr>
            <w:r w:rsidRPr="006A6E57">
              <w:rPr>
                <w:rFonts w:ascii="Arial" w:hAnsi="Arial" w:cs="Arial"/>
                <w:color w:val="000000"/>
                <w:sz w:val="16"/>
                <w:szCs w:val="16"/>
                <w:lang w:eastAsia="es-MX"/>
              </w:rPr>
              <w:t xml:space="preserve">Calle, Número </w:t>
            </w:r>
            <w:r>
              <w:rPr>
                <w:rFonts w:ascii="Arial" w:hAnsi="Arial" w:cs="Arial"/>
                <w:color w:val="000000"/>
                <w:sz w:val="16"/>
                <w:szCs w:val="16"/>
                <w:lang w:eastAsia="es-MX"/>
              </w:rPr>
              <w:t xml:space="preserve">Exterior e </w:t>
            </w:r>
            <w:r w:rsidRPr="006A6E57">
              <w:rPr>
                <w:rFonts w:ascii="Arial" w:hAnsi="Arial" w:cs="Arial"/>
                <w:color w:val="000000"/>
                <w:sz w:val="16"/>
                <w:szCs w:val="16"/>
                <w:lang w:eastAsia="es-MX"/>
              </w:rPr>
              <w:t>Interior</w:t>
            </w:r>
          </w:p>
        </w:tc>
        <w:tc>
          <w:tcPr>
            <w:tcW w:w="1522" w:type="dxa"/>
            <w:gridSpan w:val="2"/>
            <w:tcBorders>
              <w:top w:val="nil"/>
              <w:left w:val="nil"/>
              <w:bottom w:val="single" w:sz="4" w:space="0" w:color="auto"/>
              <w:right w:val="single" w:sz="4" w:space="0" w:color="auto"/>
            </w:tcBorders>
            <w:shd w:val="clear" w:color="000000" w:fill="D9D9D9"/>
            <w:noWrap/>
            <w:vAlign w:val="center"/>
            <w:hideMark/>
          </w:tcPr>
          <w:p w:rsidR="00795BA7" w:rsidRPr="006A6E57" w:rsidRDefault="00795BA7" w:rsidP="00795BA7">
            <w:pPr>
              <w:jc w:val="center"/>
              <w:rPr>
                <w:rFonts w:ascii="Arial" w:hAnsi="Arial" w:cs="Arial"/>
                <w:color w:val="000000"/>
                <w:sz w:val="16"/>
                <w:szCs w:val="16"/>
                <w:lang w:eastAsia="es-MX"/>
              </w:rPr>
            </w:pPr>
            <w:r>
              <w:rPr>
                <w:rFonts w:ascii="Arial" w:hAnsi="Arial" w:cs="Arial"/>
                <w:color w:val="000000"/>
                <w:sz w:val="16"/>
                <w:szCs w:val="16"/>
                <w:lang w:eastAsia="es-MX"/>
              </w:rPr>
              <w:t>C.P.</w:t>
            </w:r>
          </w:p>
        </w:tc>
      </w:tr>
      <w:tr w:rsidR="00795BA7" w:rsidRPr="006A6E57" w:rsidTr="00795BA7">
        <w:trPr>
          <w:trHeight w:val="300"/>
        </w:trPr>
        <w:tc>
          <w:tcPr>
            <w:tcW w:w="1200" w:type="dxa"/>
            <w:vMerge/>
            <w:tcBorders>
              <w:left w:val="single" w:sz="4" w:space="0" w:color="auto"/>
              <w:right w:val="single" w:sz="4" w:space="0" w:color="auto"/>
            </w:tcBorders>
            <w:shd w:val="clear" w:color="000000" w:fill="D9D9D9"/>
            <w:noWrap/>
            <w:vAlign w:val="center"/>
            <w:hideMark/>
          </w:tcPr>
          <w:p w:rsidR="00795BA7" w:rsidRPr="006A6E57" w:rsidRDefault="00795BA7" w:rsidP="00795BA7">
            <w:pPr>
              <w:rPr>
                <w:rFonts w:ascii="Arial" w:hAnsi="Arial" w:cs="Arial"/>
                <w:color w:val="000000"/>
                <w:sz w:val="16"/>
                <w:szCs w:val="16"/>
                <w:lang w:eastAsia="es-MX"/>
              </w:rPr>
            </w:pPr>
          </w:p>
        </w:tc>
        <w:tc>
          <w:tcPr>
            <w:tcW w:w="2400" w:type="dxa"/>
            <w:gridSpan w:val="2"/>
            <w:tcBorders>
              <w:top w:val="nil"/>
              <w:left w:val="nil"/>
              <w:bottom w:val="single" w:sz="4" w:space="0" w:color="auto"/>
              <w:right w:val="single" w:sz="4" w:space="0" w:color="auto"/>
            </w:tcBorders>
            <w:shd w:val="clear" w:color="000000" w:fill="FFFFFF"/>
            <w:noWrap/>
            <w:vAlign w:val="center"/>
            <w:hideMark/>
          </w:tcPr>
          <w:p w:rsidR="00795BA7" w:rsidRPr="006A6E57" w:rsidRDefault="00795BA7" w:rsidP="00795BA7">
            <w:pPr>
              <w:rPr>
                <w:rFonts w:ascii="Arial" w:hAnsi="Arial" w:cs="Arial"/>
                <w:color w:val="000000"/>
                <w:sz w:val="16"/>
                <w:szCs w:val="16"/>
                <w:lang w:eastAsia="es-MX"/>
              </w:rPr>
            </w:pPr>
          </w:p>
        </w:tc>
        <w:tc>
          <w:tcPr>
            <w:tcW w:w="24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795BA7" w:rsidRPr="006A6E57" w:rsidRDefault="00795BA7" w:rsidP="00795BA7">
            <w:pPr>
              <w:rPr>
                <w:rFonts w:ascii="Arial" w:hAnsi="Arial" w:cs="Arial"/>
                <w:color w:val="000000"/>
                <w:sz w:val="16"/>
                <w:szCs w:val="16"/>
                <w:lang w:eastAsia="es-MX"/>
              </w:rPr>
            </w:pPr>
          </w:p>
        </w:tc>
        <w:tc>
          <w:tcPr>
            <w:tcW w:w="2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5BA7" w:rsidRPr="006A6E57" w:rsidRDefault="00795BA7" w:rsidP="00795BA7">
            <w:pPr>
              <w:rPr>
                <w:rFonts w:ascii="Arial" w:hAnsi="Arial" w:cs="Arial"/>
                <w:color w:val="000000"/>
                <w:sz w:val="16"/>
                <w:szCs w:val="16"/>
                <w:lang w:eastAsia="es-MX"/>
              </w:rPr>
            </w:pPr>
          </w:p>
        </w:tc>
        <w:tc>
          <w:tcPr>
            <w:tcW w:w="1522" w:type="dxa"/>
            <w:gridSpan w:val="2"/>
            <w:tcBorders>
              <w:top w:val="nil"/>
              <w:left w:val="nil"/>
              <w:bottom w:val="single" w:sz="4" w:space="0" w:color="auto"/>
              <w:right w:val="single" w:sz="4" w:space="0" w:color="auto"/>
            </w:tcBorders>
            <w:shd w:val="clear" w:color="000000" w:fill="FFFFFF"/>
            <w:noWrap/>
            <w:vAlign w:val="center"/>
            <w:hideMark/>
          </w:tcPr>
          <w:p w:rsidR="00795BA7" w:rsidRPr="006A6E57" w:rsidRDefault="00795BA7" w:rsidP="00795BA7">
            <w:pPr>
              <w:rPr>
                <w:rFonts w:ascii="Arial" w:hAnsi="Arial" w:cs="Arial"/>
                <w:color w:val="000000"/>
                <w:sz w:val="16"/>
                <w:szCs w:val="16"/>
                <w:lang w:eastAsia="es-MX"/>
              </w:rPr>
            </w:pPr>
          </w:p>
        </w:tc>
      </w:tr>
      <w:tr w:rsidR="00795BA7" w:rsidRPr="006A6E57" w:rsidTr="00795BA7">
        <w:trPr>
          <w:trHeight w:val="300"/>
        </w:trPr>
        <w:tc>
          <w:tcPr>
            <w:tcW w:w="1200" w:type="dxa"/>
            <w:vMerge/>
            <w:tcBorders>
              <w:left w:val="single" w:sz="4" w:space="0" w:color="auto"/>
              <w:bottom w:val="single" w:sz="4" w:space="0" w:color="auto"/>
              <w:right w:val="single" w:sz="4" w:space="0" w:color="auto"/>
            </w:tcBorders>
            <w:shd w:val="clear" w:color="000000" w:fill="D9D9D9"/>
            <w:noWrap/>
            <w:vAlign w:val="center"/>
            <w:hideMark/>
          </w:tcPr>
          <w:p w:rsidR="00795BA7" w:rsidRPr="006A6E57" w:rsidRDefault="00795BA7" w:rsidP="00795BA7">
            <w:pPr>
              <w:rPr>
                <w:rFonts w:ascii="Arial" w:hAnsi="Arial" w:cs="Arial"/>
                <w:color w:val="000000"/>
                <w:sz w:val="16"/>
                <w:szCs w:val="16"/>
                <w:lang w:eastAsia="es-MX"/>
              </w:rPr>
            </w:pPr>
          </w:p>
        </w:tc>
        <w:tc>
          <w:tcPr>
            <w:tcW w:w="2400" w:type="dxa"/>
            <w:gridSpan w:val="2"/>
            <w:tcBorders>
              <w:top w:val="nil"/>
              <w:left w:val="nil"/>
              <w:bottom w:val="single" w:sz="4" w:space="0" w:color="auto"/>
              <w:right w:val="single" w:sz="4" w:space="0" w:color="auto"/>
            </w:tcBorders>
            <w:shd w:val="clear" w:color="000000" w:fill="D9D9D9"/>
            <w:noWrap/>
            <w:vAlign w:val="center"/>
            <w:hideMark/>
          </w:tcPr>
          <w:p w:rsidR="00795BA7" w:rsidRPr="006A6E57" w:rsidRDefault="00795BA7" w:rsidP="00795BA7">
            <w:pPr>
              <w:jc w:val="center"/>
              <w:rPr>
                <w:rFonts w:ascii="Arial" w:hAnsi="Arial" w:cs="Arial"/>
                <w:color w:val="000000"/>
                <w:sz w:val="16"/>
                <w:szCs w:val="16"/>
                <w:lang w:eastAsia="es-MX"/>
              </w:rPr>
            </w:pPr>
            <w:r w:rsidRPr="006A6E57">
              <w:rPr>
                <w:rFonts w:ascii="Arial" w:hAnsi="Arial" w:cs="Arial"/>
                <w:color w:val="000000"/>
                <w:sz w:val="16"/>
                <w:szCs w:val="16"/>
                <w:lang w:eastAsia="es-MX"/>
              </w:rPr>
              <w:t>Colonia</w:t>
            </w:r>
          </w:p>
        </w:tc>
        <w:tc>
          <w:tcPr>
            <w:tcW w:w="2400"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795BA7" w:rsidRPr="006A6E57" w:rsidRDefault="00795BA7" w:rsidP="00795BA7">
            <w:pPr>
              <w:jc w:val="center"/>
              <w:rPr>
                <w:rFonts w:ascii="Arial" w:hAnsi="Arial" w:cs="Arial"/>
                <w:color w:val="000000"/>
                <w:sz w:val="16"/>
                <w:szCs w:val="16"/>
                <w:lang w:eastAsia="es-MX"/>
              </w:rPr>
            </w:pPr>
            <w:r>
              <w:rPr>
                <w:rFonts w:ascii="Arial" w:hAnsi="Arial" w:cs="Arial"/>
                <w:color w:val="000000"/>
                <w:sz w:val="16"/>
                <w:szCs w:val="16"/>
                <w:lang w:eastAsia="es-MX"/>
              </w:rPr>
              <w:t>Localidad</w:t>
            </w:r>
          </w:p>
        </w:tc>
        <w:tc>
          <w:tcPr>
            <w:tcW w:w="2400" w:type="dxa"/>
            <w:gridSpan w:val="2"/>
            <w:tcBorders>
              <w:top w:val="nil"/>
              <w:left w:val="single" w:sz="4" w:space="0" w:color="auto"/>
              <w:bottom w:val="single" w:sz="4" w:space="0" w:color="auto"/>
              <w:right w:val="single" w:sz="4" w:space="0" w:color="auto"/>
            </w:tcBorders>
            <w:shd w:val="clear" w:color="000000" w:fill="D9D9D9"/>
            <w:noWrap/>
            <w:vAlign w:val="center"/>
            <w:hideMark/>
          </w:tcPr>
          <w:p w:rsidR="00795BA7" w:rsidRPr="006A6E57" w:rsidRDefault="00795BA7" w:rsidP="00795BA7">
            <w:pPr>
              <w:jc w:val="center"/>
              <w:rPr>
                <w:rFonts w:ascii="Arial" w:hAnsi="Arial" w:cs="Arial"/>
                <w:color w:val="000000"/>
                <w:sz w:val="16"/>
                <w:szCs w:val="16"/>
                <w:lang w:eastAsia="es-MX"/>
              </w:rPr>
            </w:pPr>
            <w:r>
              <w:rPr>
                <w:rFonts w:ascii="Arial" w:hAnsi="Arial" w:cs="Arial"/>
                <w:color w:val="000000"/>
                <w:sz w:val="16"/>
                <w:szCs w:val="16"/>
                <w:lang w:eastAsia="es-MX"/>
              </w:rPr>
              <w:t>Municipio</w:t>
            </w:r>
          </w:p>
        </w:tc>
        <w:tc>
          <w:tcPr>
            <w:tcW w:w="1522"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rsidR="00795BA7" w:rsidRPr="006A6E57" w:rsidRDefault="00795BA7" w:rsidP="00795BA7">
            <w:pPr>
              <w:jc w:val="center"/>
              <w:rPr>
                <w:rFonts w:ascii="Arial" w:hAnsi="Arial" w:cs="Arial"/>
                <w:color w:val="000000"/>
                <w:sz w:val="16"/>
                <w:szCs w:val="16"/>
                <w:lang w:eastAsia="es-MX"/>
              </w:rPr>
            </w:pPr>
            <w:r>
              <w:rPr>
                <w:rFonts w:ascii="Arial" w:hAnsi="Arial" w:cs="Arial"/>
                <w:color w:val="000000"/>
                <w:sz w:val="16"/>
                <w:szCs w:val="16"/>
                <w:lang w:eastAsia="es-MX"/>
              </w:rPr>
              <w:t>Estado</w:t>
            </w:r>
          </w:p>
        </w:tc>
      </w:tr>
      <w:tr w:rsidR="00795BA7" w:rsidRPr="006A6E57" w:rsidTr="00795BA7">
        <w:trPr>
          <w:trHeight w:val="300"/>
        </w:trPr>
        <w:tc>
          <w:tcPr>
            <w:tcW w:w="1200" w:type="dxa"/>
            <w:tcBorders>
              <w:top w:val="nil"/>
              <w:left w:val="single" w:sz="4" w:space="0" w:color="auto"/>
              <w:bottom w:val="single" w:sz="4" w:space="0" w:color="auto"/>
              <w:right w:val="single" w:sz="4" w:space="0" w:color="auto"/>
            </w:tcBorders>
            <w:shd w:val="clear" w:color="000000" w:fill="D9D9D9"/>
            <w:noWrap/>
            <w:vAlign w:val="center"/>
            <w:hideMark/>
          </w:tcPr>
          <w:p w:rsidR="00795BA7" w:rsidRPr="006A6E57" w:rsidRDefault="00795BA7" w:rsidP="00795BA7">
            <w:pPr>
              <w:rPr>
                <w:rFonts w:ascii="Arial" w:hAnsi="Arial" w:cs="Arial"/>
                <w:color w:val="000000"/>
                <w:sz w:val="14"/>
                <w:szCs w:val="16"/>
                <w:lang w:eastAsia="es-MX"/>
              </w:rPr>
            </w:pPr>
            <w:r w:rsidRPr="006A6E57">
              <w:rPr>
                <w:rFonts w:ascii="Arial" w:hAnsi="Arial" w:cs="Arial"/>
                <w:color w:val="000000"/>
                <w:sz w:val="14"/>
                <w:szCs w:val="16"/>
                <w:lang w:eastAsia="es-MX"/>
              </w:rPr>
              <w:t>Identificación del Representante Legal</w:t>
            </w:r>
          </w:p>
        </w:tc>
        <w:tc>
          <w:tcPr>
            <w:tcW w:w="2400" w:type="dxa"/>
            <w:gridSpan w:val="2"/>
            <w:tcBorders>
              <w:top w:val="nil"/>
              <w:left w:val="nil"/>
              <w:bottom w:val="single" w:sz="4" w:space="0" w:color="auto"/>
              <w:right w:val="single" w:sz="4" w:space="0" w:color="auto"/>
            </w:tcBorders>
            <w:shd w:val="clear" w:color="000000" w:fill="FFFFFF"/>
            <w:noWrap/>
            <w:vAlign w:val="center"/>
            <w:hideMark/>
          </w:tcPr>
          <w:p w:rsidR="00795BA7" w:rsidRDefault="00795BA7" w:rsidP="00795BA7">
            <w:pPr>
              <w:rPr>
                <w:rFonts w:ascii="Arial" w:hAnsi="Arial" w:cs="Arial"/>
                <w:color w:val="000000"/>
                <w:sz w:val="16"/>
                <w:szCs w:val="16"/>
                <w:lang w:eastAsia="es-MX"/>
              </w:rPr>
            </w:pPr>
          </w:p>
          <w:p w:rsidR="00795BA7" w:rsidRPr="006A6E57" w:rsidRDefault="00795BA7" w:rsidP="00795BA7">
            <w:pPr>
              <w:rPr>
                <w:rFonts w:ascii="Arial" w:hAnsi="Arial" w:cs="Arial"/>
                <w:color w:val="000000"/>
                <w:sz w:val="16"/>
                <w:szCs w:val="16"/>
                <w:lang w:eastAsia="es-MX"/>
              </w:rPr>
            </w:pPr>
          </w:p>
        </w:tc>
        <w:tc>
          <w:tcPr>
            <w:tcW w:w="1200" w:type="dxa"/>
            <w:tcBorders>
              <w:top w:val="nil"/>
              <w:left w:val="nil"/>
              <w:bottom w:val="single" w:sz="4" w:space="0" w:color="auto"/>
              <w:right w:val="single" w:sz="4" w:space="0" w:color="auto"/>
            </w:tcBorders>
            <w:shd w:val="clear" w:color="000000" w:fill="D9D9D9"/>
            <w:noWrap/>
            <w:vAlign w:val="center"/>
            <w:hideMark/>
          </w:tcPr>
          <w:p w:rsidR="00795BA7" w:rsidRPr="006A6E57" w:rsidRDefault="00795BA7" w:rsidP="00795BA7">
            <w:pPr>
              <w:jc w:val="center"/>
              <w:rPr>
                <w:rFonts w:ascii="Arial" w:hAnsi="Arial" w:cs="Arial"/>
                <w:color w:val="000000"/>
                <w:sz w:val="16"/>
                <w:szCs w:val="16"/>
                <w:lang w:eastAsia="es-MX"/>
              </w:rPr>
            </w:pPr>
            <w:r w:rsidRPr="006A6E57">
              <w:rPr>
                <w:rFonts w:ascii="Arial" w:hAnsi="Arial" w:cs="Arial"/>
                <w:color w:val="000000"/>
                <w:sz w:val="16"/>
                <w:szCs w:val="16"/>
                <w:lang w:eastAsia="es-MX"/>
              </w:rPr>
              <w:t>Vigencia</w:t>
            </w: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5BA7" w:rsidRPr="006A6E57" w:rsidRDefault="00795BA7" w:rsidP="00795BA7">
            <w:pPr>
              <w:rPr>
                <w:rFonts w:ascii="Arial" w:hAnsi="Arial" w:cs="Arial"/>
                <w:color w:val="000000"/>
                <w:sz w:val="16"/>
                <w:szCs w:val="16"/>
                <w:lang w:eastAsia="es-MX"/>
              </w:rPr>
            </w:pPr>
          </w:p>
        </w:tc>
        <w:tc>
          <w:tcPr>
            <w:tcW w:w="1200" w:type="dxa"/>
            <w:tcBorders>
              <w:top w:val="nil"/>
              <w:left w:val="nil"/>
              <w:bottom w:val="single" w:sz="4" w:space="0" w:color="auto"/>
              <w:right w:val="single" w:sz="4" w:space="0" w:color="auto"/>
            </w:tcBorders>
            <w:shd w:val="clear" w:color="auto" w:fill="D9D9D9" w:themeFill="background1" w:themeFillShade="D9"/>
            <w:noWrap/>
            <w:vAlign w:val="center"/>
            <w:hideMark/>
          </w:tcPr>
          <w:p w:rsidR="00795BA7" w:rsidRPr="006A6E57" w:rsidRDefault="00795BA7" w:rsidP="00795BA7">
            <w:pPr>
              <w:rPr>
                <w:rFonts w:ascii="Arial" w:hAnsi="Arial" w:cs="Arial"/>
                <w:color w:val="000000"/>
                <w:sz w:val="16"/>
                <w:szCs w:val="16"/>
                <w:lang w:eastAsia="es-MX"/>
              </w:rPr>
            </w:pPr>
            <w:r w:rsidRPr="006A6E57">
              <w:rPr>
                <w:rFonts w:ascii="Arial" w:hAnsi="Arial" w:cs="Arial"/>
                <w:color w:val="000000"/>
                <w:sz w:val="16"/>
                <w:szCs w:val="16"/>
                <w:lang w:eastAsia="es-MX"/>
              </w:rPr>
              <w:t>Numero identificación</w:t>
            </w:r>
          </w:p>
        </w:tc>
        <w:tc>
          <w:tcPr>
            <w:tcW w:w="15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95BA7" w:rsidRPr="006A6E57" w:rsidRDefault="00795BA7" w:rsidP="00795BA7">
            <w:pPr>
              <w:rPr>
                <w:rFonts w:ascii="Arial" w:hAnsi="Arial" w:cs="Arial"/>
                <w:color w:val="000000"/>
                <w:sz w:val="16"/>
                <w:szCs w:val="16"/>
                <w:lang w:eastAsia="es-MX"/>
              </w:rPr>
            </w:pPr>
          </w:p>
        </w:tc>
      </w:tr>
      <w:tr w:rsidR="00795BA7" w:rsidRPr="006A6E57" w:rsidTr="00795BA7">
        <w:trPr>
          <w:trHeight w:val="300"/>
        </w:trPr>
        <w:tc>
          <w:tcPr>
            <w:tcW w:w="1200" w:type="dxa"/>
            <w:tcBorders>
              <w:top w:val="nil"/>
              <w:left w:val="single" w:sz="4" w:space="0" w:color="auto"/>
              <w:bottom w:val="single" w:sz="4" w:space="0" w:color="auto"/>
              <w:right w:val="single" w:sz="4" w:space="0" w:color="auto"/>
            </w:tcBorders>
            <w:shd w:val="clear" w:color="000000" w:fill="D9D9D9"/>
            <w:noWrap/>
            <w:vAlign w:val="center"/>
            <w:hideMark/>
          </w:tcPr>
          <w:p w:rsidR="00795BA7" w:rsidRPr="006A6E57" w:rsidRDefault="00795BA7" w:rsidP="00795BA7">
            <w:pPr>
              <w:rPr>
                <w:rFonts w:ascii="Arial" w:hAnsi="Arial" w:cs="Arial"/>
                <w:color w:val="000000"/>
                <w:sz w:val="14"/>
                <w:szCs w:val="16"/>
                <w:lang w:eastAsia="es-MX"/>
              </w:rPr>
            </w:pPr>
            <w:r w:rsidRPr="006A6E57">
              <w:rPr>
                <w:rFonts w:ascii="Arial" w:hAnsi="Arial" w:cs="Arial"/>
                <w:color w:val="000000"/>
                <w:sz w:val="14"/>
                <w:szCs w:val="16"/>
                <w:lang w:eastAsia="es-MX"/>
              </w:rPr>
              <w:t>Numero Celular</w:t>
            </w:r>
          </w:p>
        </w:tc>
        <w:tc>
          <w:tcPr>
            <w:tcW w:w="1200" w:type="dxa"/>
            <w:tcBorders>
              <w:top w:val="nil"/>
              <w:left w:val="nil"/>
              <w:bottom w:val="single" w:sz="4" w:space="0" w:color="auto"/>
              <w:right w:val="nil"/>
            </w:tcBorders>
            <w:shd w:val="clear" w:color="000000" w:fill="FFFFFF"/>
            <w:noWrap/>
            <w:vAlign w:val="center"/>
            <w:hideMark/>
          </w:tcPr>
          <w:p w:rsidR="00795BA7" w:rsidRPr="006A6E57" w:rsidRDefault="00795BA7" w:rsidP="00795BA7">
            <w:pPr>
              <w:rPr>
                <w:rFonts w:ascii="Arial" w:hAnsi="Arial" w:cs="Arial"/>
                <w:color w:val="000000"/>
                <w:sz w:val="16"/>
                <w:szCs w:val="16"/>
                <w:lang w:eastAsia="es-MX"/>
              </w:rPr>
            </w:pPr>
            <w:r w:rsidRPr="006A6E57">
              <w:rPr>
                <w:rFonts w:ascii="Arial"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795BA7" w:rsidRPr="006A6E57" w:rsidRDefault="00795BA7" w:rsidP="00795BA7">
            <w:pPr>
              <w:rPr>
                <w:rFonts w:ascii="Arial" w:hAnsi="Arial" w:cs="Arial"/>
                <w:color w:val="000000"/>
                <w:sz w:val="16"/>
                <w:szCs w:val="16"/>
                <w:lang w:eastAsia="es-MX"/>
              </w:rPr>
            </w:pPr>
            <w:r w:rsidRPr="006A6E57">
              <w:rPr>
                <w:rFonts w:ascii="Arial" w:hAnsi="Arial" w:cs="Arial"/>
                <w:color w:val="000000"/>
                <w:sz w:val="16"/>
                <w:szCs w:val="16"/>
                <w:lang w:eastAsia="es-MX"/>
              </w:rPr>
              <w:t> </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95BA7" w:rsidRPr="006A6E57" w:rsidRDefault="00795BA7" w:rsidP="00795BA7">
            <w:pPr>
              <w:rPr>
                <w:rFonts w:ascii="Arial" w:hAnsi="Arial" w:cs="Arial"/>
                <w:color w:val="000000"/>
                <w:sz w:val="14"/>
                <w:szCs w:val="16"/>
                <w:lang w:eastAsia="es-MX"/>
              </w:rPr>
            </w:pPr>
            <w:r w:rsidRPr="006A6E57">
              <w:rPr>
                <w:rFonts w:ascii="Arial" w:hAnsi="Arial" w:cs="Arial"/>
                <w:color w:val="000000"/>
                <w:sz w:val="14"/>
                <w:szCs w:val="16"/>
                <w:lang w:eastAsia="es-MX"/>
              </w:rPr>
              <w:t>Numero de contacto</w:t>
            </w:r>
          </w:p>
        </w:tc>
        <w:tc>
          <w:tcPr>
            <w:tcW w:w="24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95BA7" w:rsidRPr="006A6E57" w:rsidRDefault="00795BA7" w:rsidP="00795BA7">
            <w:pPr>
              <w:rPr>
                <w:rFonts w:ascii="Arial" w:hAnsi="Arial" w:cs="Arial"/>
                <w:color w:val="000000"/>
                <w:sz w:val="16"/>
                <w:szCs w:val="16"/>
                <w:lang w:eastAsia="es-MX"/>
              </w:rPr>
            </w:pPr>
          </w:p>
        </w:tc>
        <w:tc>
          <w:tcPr>
            <w:tcW w:w="1200" w:type="dxa"/>
            <w:tcBorders>
              <w:top w:val="nil"/>
              <w:left w:val="nil"/>
              <w:bottom w:val="single" w:sz="4" w:space="0" w:color="auto"/>
              <w:right w:val="single" w:sz="4" w:space="0" w:color="auto"/>
            </w:tcBorders>
            <w:shd w:val="clear" w:color="auto" w:fill="D9D9D9" w:themeFill="background1" w:themeFillShade="D9"/>
            <w:noWrap/>
            <w:vAlign w:val="center"/>
            <w:hideMark/>
          </w:tcPr>
          <w:p w:rsidR="00795BA7" w:rsidRPr="006A6E57" w:rsidRDefault="00795BA7" w:rsidP="00795BA7">
            <w:pPr>
              <w:rPr>
                <w:rFonts w:ascii="Arial" w:hAnsi="Arial" w:cs="Arial"/>
                <w:color w:val="000000"/>
                <w:sz w:val="14"/>
                <w:szCs w:val="16"/>
                <w:lang w:eastAsia="es-MX"/>
              </w:rPr>
            </w:pPr>
            <w:r w:rsidRPr="006A6E57">
              <w:rPr>
                <w:rFonts w:ascii="Arial" w:hAnsi="Arial" w:cs="Arial"/>
                <w:color w:val="000000"/>
                <w:sz w:val="14"/>
                <w:szCs w:val="16"/>
                <w:lang w:eastAsia="es-MX"/>
              </w:rPr>
              <w:t>Correo electrónico</w:t>
            </w:r>
          </w:p>
        </w:tc>
        <w:tc>
          <w:tcPr>
            <w:tcW w:w="152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5BA7" w:rsidRPr="006A6E57" w:rsidRDefault="00795BA7" w:rsidP="00795BA7">
            <w:pPr>
              <w:rPr>
                <w:rFonts w:ascii="Arial" w:hAnsi="Arial" w:cs="Arial"/>
                <w:color w:val="000000"/>
                <w:sz w:val="16"/>
                <w:szCs w:val="16"/>
                <w:lang w:eastAsia="es-MX"/>
              </w:rPr>
            </w:pPr>
            <w:r w:rsidRPr="006A6E57">
              <w:rPr>
                <w:rFonts w:ascii="Arial" w:hAnsi="Arial" w:cs="Arial"/>
                <w:color w:val="000000"/>
                <w:sz w:val="16"/>
                <w:szCs w:val="16"/>
                <w:lang w:eastAsia="es-MX"/>
              </w:rPr>
              <w:t> </w:t>
            </w:r>
          </w:p>
        </w:tc>
      </w:tr>
      <w:tr w:rsidR="00795BA7" w:rsidRPr="006A6E57" w:rsidTr="00795BA7">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95BA7" w:rsidRPr="006A6E57" w:rsidRDefault="00795BA7" w:rsidP="00795BA7">
            <w:pPr>
              <w:rPr>
                <w:rFonts w:ascii="Arial" w:hAnsi="Arial" w:cs="Arial"/>
                <w:color w:val="000000"/>
                <w:sz w:val="16"/>
                <w:szCs w:val="16"/>
                <w:lang w:eastAsia="es-MX"/>
              </w:rPr>
            </w:pPr>
            <w:r w:rsidRPr="006A6E57">
              <w:rPr>
                <w:rFonts w:ascii="Arial" w:hAnsi="Arial" w:cs="Arial"/>
                <w:color w:val="000000"/>
                <w:sz w:val="16"/>
                <w:szCs w:val="16"/>
                <w:lang w:eastAsia="es-MX"/>
              </w:rPr>
              <w:lastRenderedPageBreak/>
              <w:t>Municipio donde se ubica el predio y/o Proyecto</w:t>
            </w:r>
          </w:p>
        </w:tc>
        <w:tc>
          <w:tcPr>
            <w:tcW w:w="6322"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5BA7" w:rsidRPr="006A6E57" w:rsidRDefault="00795BA7" w:rsidP="00795BA7">
            <w:pPr>
              <w:rPr>
                <w:rFonts w:ascii="Arial" w:hAnsi="Arial" w:cs="Arial"/>
                <w:color w:val="000000"/>
                <w:sz w:val="14"/>
                <w:szCs w:val="14"/>
                <w:lang w:eastAsia="es-MX"/>
              </w:rPr>
            </w:pPr>
          </w:p>
        </w:tc>
      </w:tr>
    </w:tbl>
    <w:p w:rsidR="00795BA7" w:rsidRPr="00226C4D" w:rsidRDefault="00795BA7" w:rsidP="00795BA7">
      <w:pPr>
        <w:pStyle w:val="Texto"/>
        <w:spacing w:after="0" w:line="240" w:lineRule="auto"/>
        <w:rPr>
          <w:sz w:val="16"/>
          <w:szCs w:val="16"/>
          <w:lang w:eastAsia="es-MX"/>
        </w:rPr>
      </w:pPr>
    </w:p>
    <w:p w:rsidR="00795BA7" w:rsidRPr="005E3394" w:rsidRDefault="00795BA7" w:rsidP="00795BA7">
      <w:pPr>
        <w:pStyle w:val="Texto"/>
        <w:spacing w:after="0" w:line="240" w:lineRule="auto"/>
        <w:ind w:firstLine="0"/>
        <w:rPr>
          <w:sz w:val="16"/>
          <w:szCs w:val="16"/>
          <w:lang w:val="es-MX" w:eastAsia="es-MX"/>
        </w:rPr>
      </w:pPr>
    </w:p>
    <w:tbl>
      <w:tblPr>
        <w:tblW w:w="992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2" w:type="dxa"/>
          <w:right w:w="72" w:type="dxa"/>
        </w:tblCellMar>
        <w:tblLook w:val="04A0" w:firstRow="1" w:lastRow="0" w:firstColumn="1" w:lastColumn="0" w:noHBand="0" w:noVBand="1"/>
      </w:tblPr>
      <w:tblGrid>
        <w:gridCol w:w="424"/>
        <w:gridCol w:w="3543"/>
        <w:gridCol w:w="1448"/>
        <w:gridCol w:w="1418"/>
        <w:gridCol w:w="1076"/>
        <w:gridCol w:w="2013"/>
      </w:tblGrid>
      <w:tr w:rsidR="00795BA7" w:rsidRPr="006E117F" w:rsidTr="00795BA7">
        <w:trPr>
          <w:trHeight w:val="144"/>
        </w:trPr>
        <w:tc>
          <w:tcPr>
            <w:tcW w:w="3967" w:type="dxa"/>
            <w:gridSpan w:val="2"/>
            <w:shd w:val="clear" w:color="auto" w:fill="D9D9D9"/>
            <w:vAlign w:val="center"/>
          </w:tcPr>
          <w:p w:rsidR="00795BA7" w:rsidRPr="007862B7" w:rsidRDefault="00795BA7" w:rsidP="00795BA7">
            <w:pPr>
              <w:pStyle w:val="Texto"/>
              <w:spacing w:after="0" w:line="240" w:lineRule="auto"/>
              <w:ind w:firstLine="0"/>
              <w:jc w:val="center"/>
              <w:rPr>
                <w:rFonts w:cs="Arial"/>
                <w:sz w:val="6"/>
                <w:szCs w:val="6"/>
                <w:lang w:val="es-MX" w:eastAsia="es-MX"/>
              </w:rPr>
            </w:pPr>
            <w:r w:rsidRPr="004A5936">
              <w:rPr>
                <w:rFonts w:cs="Arial"/>
                <w:sz w:val="16"/>
                <w:szCs w:val="16"/>
                <w:lang w:val="es-MX" w:eastAsia="es-MX"/>
              </w:rPr>
              <w:t>Conceptos de</w:t>
            </w:r>
            <w:r>
              <w:rPr>
                <w:rFonts w:cs="Arial"/>
                <w:sz w:val="16"/>
                <w:szCs w:val="16"/>
                <w:lang w:val="es-MX" w:eastAsia="es-MX"/>
              </w:rPr>
              <w:t xml:space="preserve"> apoyo</w:t>
            </w:r>
          </w:p>
        </w:tc>
        <w:tc>
          <w:tcPr>
            <w:tcW w:w="1448" w:type="dxa"/>
            <w:shd w:val="clear" w:color="auto" w:fill="D9D9D9"/>
            <w:vAlign w:val="center"/>
          </w:tcPr>
          <w:p w:rsidR="00795BA7" w:rsidRDefault="00795BA7" w:rsidP="00795BA7">
            <w:pPr>
              <w:pStyle w:val="Texto"/>
              <w:spacing w:after="0" w:line="240" w:lineRule="auto"/>
              <w:ind w:left="70" w:firstLine="0"/>
              <w:jc w:val="center"/>
              <w:rPr>
                <w:rFonts w:cs="Arial"/>
                <w:sz w:val="6"/>
                <w:szCs w:val="6"/>
                <w:lang w:val="es-MX" w:eastAsia="es-MX"/>
              </w:rPr>
            </w:pPr>
          </w:p>
          <w:p w:rsidR="00795BA7" w:rsidRPr="004A5936" w:rsidRDefault="00795BA7" w:rsidP="00795BA7">
            <w:pPr>
              <w:pStyle w:val="Texto"/>
              <w:spacing w:after="0" w:line="240" w:lineRule="auto"/>
              <w:ind w:left="70" w:firstLine="0"/>
              <w:jc w:val="center"/>
              <w:rPr>
                <w:rFonts w:cs="Arial"/>
                <w:sz w:val="16"/>
                <w:szCs w:val="16"/>
                <w:lang w:val="es-MX" w:eastAsia="es-MX"/>
              </w:rPr>
            </w:pPr>
            <w:r>
              <w:rPr>
                <w:rFonts w:cs="Arial"/>
                <w:sz w:val="16"/>
                <w:szCs w:val="16"/>
                <w:lang w:val="es-MX" w:eastAsia="es-MX"/>
              </w:rPr>
              <w:t>Unidades</w:t>
            </w:r>
          </w:p>
        </w:tc>
        <w:tc>
          <w:tcPr>
            <w:tcW w:w="1418" w:type="dxa"/>
            <w:shd w:val="clear" w:color="auto" w:fill="D9D9D9"/>
            <w:vAlign w:val="center"/>
          </w:tcPr>
          <w:p w:rsidR="00795BA7" w:rsidRDefault="00795BA7" w:rsidP="00795BA7">
            <w:pPr>
              <w:pStyle w:val="Texto"/>
              <w:spacing w:after="0" w:line="240" w:lineRule="auto"/>
              <w:ind w:left="70" w:firstLine="0"/>
              <w:jc w:val="center"/>
              <w:rPr>
                <w:rFonts w:cs="Arial"/>
                <w:sz w:val="6"/>
                <w:szCs w:val="6"/>
                <w:lang w:val="es-MX" w:eastAsia="es-MX"/>
              </w:rPr>
            </w:pPr>
          </w:p>
          <w:p w:rsidR="00795BA7" w:rsidRPr="004A5936" w:rsidRDefault="00795BA7" w:rsidP="00795BA7">
            <w:pPr>
              <w:pStyle w:val="Texto"/>
              <w:spacing w:after="0" w:line="240" w:lineRule="auto"/>
              <w:ind w:firstLine="0"/>
              <w:jc w:val="center"/>
              <w:rPr>
                <w:rFonts w:cs="Arial"/>
                <w:sz w:val="16"/>
                <w:szCs w:val="16"/>
                <w:lang w:val="es-MX" w:eastAsia="es-MX"/>
              </w:rPr>
            </w:pPr>
            <w:r>
              <w:rPr>
                <w:rFonts w:cs="Arial"/>
                <w:sz w:val="16"/>
                <w:szCs w:val="16"/>
                <w:lang w:val="es-MX" w:eastAsia="es-MX"/>
              </w:rPr>
              <w:t xml:space="preserve">Aportación </w:t>
            </w:r>
            <w:r w:rsidRPr="004A5936">
              <w:rPr>
                <w:rFonts w:cs="Arial"/>
                <w:sz w:val="16"/>
                <w:szCs w:val="16"/>
                <w:lang w:val="es-MX" w:eastAsia="es-MX"/>
              </w:rPr>
              <w:t>Estatal</w:t>
            </w:r>
          </w:p>
        </w:tc>
        <w:tc>
          <w:tcPr>
            <w:tcW w:w="1076" w:type="dxa"/>
            <w:shd w:val="clear" w:color="auto" w:fill="D9D9D9"/>
            <w:vAlign w:val="center"/>
          </w:tcPr>
          <w:p w:rsidR="00795BA7" w:rsidRDefault="00795BA7" w:rsidP="00795BA7">
            <w:pPr>
              <w:pStyle w:val="Texto"/>
              <w:spacing w:after="0" w:line="240" w:lineRule="auto"/>
              <w:ind w:left="70" w:firstLine="0"/>
              <w:jc w:val="center"/>
              <w:rPr>
                <w:rFonts w:cs="Arial"/>
                <w:sz w:val="6"/>
                <w:szCs w:val="6"/>
                <w:lang w:val="es-MX" w:eastAsia="es-MX"/>
              </w:rPr>
            </w:pPr>
          </w:p>
          <w:p w:rsidR="00795BA7" w:rsidRPr="004A5936" w:rsidRDefault="00795BA7" w:rsidP="00795BA7">
            <w:pPr>
              <w:pStyle w:val="Texto"/>
              <w:spacing w:after="0" w:line="240" w:lineRule="auto"/>
              <w:ind w:left="70" w:firstLine="0"/>
              <w:jc w:val="center"/>
              <w:rPr>
                <w:rFonts w:cs="Arial"/>
                <w:sz w:val="16"/>
                <w:szCs w:val="16"/>
                <w:lang w:val="es-MX" w:eastAsia="es-MX"/>
              </w:rPr>
            </w:pPr>
            <w:r>
              <w:rPr>
                <w:rFonts w:cs="Arial"/>
                <w:sz w:val="16"/>
                <w:szCs w:val="16"/>
                <w:lang w:val="es-MX" w:eastAsia="es-MX"/>
              </w:rPr>
              <w:t>Aportación</w:t>
            </w:r>
            <w:r w:rsidRPr="004A5936">
              <w:rPr>
                <w:rFonts w:cs="Arial"/>
                <w:sz w:val="16"/>
                <w:szCs w:val="16"/>
                <w:lang w:val="es-MX" w:eastAsia="es-MX"/>
              </w:rPr>
              <w:t xml:space="preserve"> Productor</w:t>
            </w:r>
          </w:p>
        </w:tc>
        <w:tc>
          <w:tcPr>
            <w:tcW w:w="2013" w:type="dxa"/>
            <w:shd w:val="clear" w:color="auto" w:fill="D9D9D9"/>
            <w:vAlign w:val="center"/>
          </w:tcPr>
          <w:p w:rsidR="00795BA7" w:rsidRDefault="00795BA7" w:rsidP="00795BA7">
            <w:pPr>
              <w:pStyle w:val="Texto"/>
              <w:spacing w:after="0" w:line="240" w:lineRule="auto"/>
              <w:ind w:left="70" w:firstLine="0"/>
              <w:jc w:val="center"/>
              <w:rPr>
                <w:rFonts w:cs="Arial"/>
                <w:sz w:val="6"/>
                <w:szCs w:val="6"/>
                <w:lang w:val="es-MX" w:eastAsia="es-MX"/>
              </w:rPr>
            </w:pPr>
          </w:p>
          <w:p w:rsidR="00795BA7" w:rsidRPr="004A5936" w:rsidRDefault="00795BA7" w:rsidP="00795BA7">
            <w:pPr>
              <w:pStyle w:val="Texto"/>
              <w:spacing w:after="0" w:line="240" w:lineRule="auto"/>
              <w:ind w:left="70" w:firstLine="0"/>
              <w:jc w:val="center"/>
              <w:rPr>
                <w:rFonts w:cs="Arial"/>
                <w:sz w:val="16"/>
                <w:szCs w:val="16"/>
                <w:lang w:val="es-MX" w:eastAsia="es-MX"/>
              </w:rPr>
            </w:pPr>
            <w:r w:rsidRPr="004A5936">
              <w:rPr>
                <w:rFonts w:cs="Arial"/>
                <w:sz w:val="16"/>
                <w:szCs w:val="16"/>
                <w:lang w:val="es-MX" w:eastAsia="es-MX"/>
              </w:rPr>
              <w:t>Total</w:t>
            </w:r>
          </w:p>
        </w:tc>
      </w:tr>
      <w:tr w:rsidR="00795BA7" w:rsidRPr="006E117F" w:rsidTr="00795BA7">
        <w:trPr>
          <w:trHeight w:val="246"/>
        </w:trPr>
        <w:tc>
          <w:tcPr>
            <w:tcW w:w="424" w:type="dxa"/>
            <w:shd w:val="clear" w:color="auto" w:fill="FFFFFF"/>
          </w:tcPr>
          <w:p w:rsidR="00795BA7" w:rsidRDefault="00795BA7" w:rsidP="00795BA7">
            <w:pPr>
              <w:pStyle w:val="Texto"/>
              <w:spacing w:after="0" w:line="240" w:lineRule="auto"/>
              <w:ind w:left="70" w:firstLine="0"/>
              <w:rPr>
                <w:rFonts w:cs="Arial"/>
                <w:sz w:val="6"/>
                <w:szCs w:val="6"/>
                <w:lang w:val="es-MX" w:eastAsia="es-MX"/>
              </w:rPr>
            </w:pPr>
          </w:p>
          <w:p w:rsidR="00795BA7" w:rsidRDefault="00795BA7" w:rsidP="00795BA7">
            <w:pPr>
              <w:pStyle w:val="Texto"/>
              <w:spacing w:after="0" w:line="240" w:lineRule="auto"/>
              <w:ind w:left="70" w:firstLine="0"/>
              <w:rPr>
                <w:rFonts w:cs="Arial"/>
                <w:sz w:val="6"/>
                <w:szCs w:val="6"/>
                <w:lang w:val="es-MX" w:eastAsia="es-MX"/>
              </w:rPr>
            </w:pPr>
            <w:r w:rsidRPr="004A5936">
              <w:rPr>
                <w:rFonts w:cs="Arial"/>
                <w:sz w:val="16"/>
                <w:szCs w:val="16"/>
                <w:lang w:val="es-MX" w:eastAsia="es-MX"/>
              </w:rPr>
              <w:t>1</w:t>
            </w:r>
          </w:p>
          <w:p w:rsidR="00795BA7" w:rsidRPr="0033451E" w:rsidRDefault="00795BA7" w:rsidP="00795BA7">
            <w:pPr>
              <w:pStyle w:val="Texto"/>
              <w:spacing w:after="0" w:line="240" w:lineRule="auto"/>
              <w:ind w:left="70" w:firstLine="0"/>
              <w:rPr>
                <w:rFonts w:cs="Arial"/>
                <w:sz w:val="6"/>
                <w:szCs w:val="6"/>
                <w:lang w:val="es-MX" w:eastAsia="es-MX"/>
              </w:rPr>
            </w:pPr>
          </w:p>
        </w:tc>
        <w:tc>
          <w:tcPr>
            <w:tcW w:w="3543" w:type="dxa"/>
            <w:shd w:val="clear" w:color="auto" w:fill="FFFFFF"/>
          </w:tcPr>
          <w:p w:rsidR="00795BA7" w:rsidRPr="004A5936" w:rsidRDefault="00795BA7" w:rsidP="00795BA7">
            <w:pPr>
              <w:pStyle w:val="Texto"/>
              <w:spacing w:after="0" w:line="240" w:lineRule="auto"/>
              <w:ind w:left="70" w:firstLine="0"/>
              <w:rPr>
                <w:rFonts w:cs="Arial"/>
                <w:sz w:val="16"/>
                <w:szCs w:val="16"/>
                <w:lang w:val="es-MX" w:eastAsia="es-MX"/>
              </w:rPr>
            </w:pPr>
          </w:p>
        </w:tc>
        <w:tc>
          <w:tcPr>
            <w:tcW w:w="1448" w:type="dxa"/>
            <w:shd w:val="clear" w:color="auto" w:fill="FFFFFF"/>
          </w:tcPr>
          <w:p w:rsidR="00795BA7" w:rsidRPr="004A5936" w:rsidRDefault="00795BA7" w:rsidP="00795BA7">
            <w:pPr>
              <w:pStyle w:val="Texto"/>
              <w:spacing w:after="0" w:line="240" w:lineRule="auto"/>
              <w:ind w:left="70" w:firstLine="0"/>
              <w:rPr>
                <w:rFonts w:cs="Arial"/>
                <w:sz w:val="16"/>
                <w:szCs w:val="16"/>
                <w:lang w:val="es-MX" w:eastAsia="es-MX"/>
              </w:rPr>
            </w:pPr>
          </w:p>
        </w:tc>
        <w:tc>
          <w:tcPr>
            <w:tcW w:w="1418" w:type="dxa"/>
            <w:shd w:val="clear" w:color="auto" w:fill="FFFFFF"/>
          </w:tcPr>
          <w:p w:rsidR="00795BA7" w:rsidRPr="004A5936" w:rsidRDefault="00795BA7" w:rsidP="00795BA7">
            <w:pPr>
              <w:pStyle w:val="Texto"/>
              <w:spacing w:after="0" w:line="240" w:lineRule="auto"/>
              <w:ind w:left="70" w:firstLine="0"/>
              <w:rPr>
                <w:rFonts w:cs="Arial"/>
                <w:sz w:val="16"/>
                <w:szCs w:val="16"/>
                <w:lang w:val="es-MX" w:eastAsia="es-MX"/>
              </w:rPr>
            </w:pPr>
          </w:p>
        </w:tc>
        <w:tc>
          <w:tcPr>
            <w:tcW w:w="1076" w:type="dxa"/>
            <w:shd w:val="clear" w:color="auto" w:fill="FFFFFF"/>
          </w:tcPr>
          <w:p w:rsidR="00795BA7" w:rsidRPr="004A5936" w:rsidRDefault="00795BA7" w:rsidP="00795BA7">
            <w:pPr>
              <w:pStyle w:val="Texto"/>
              <w:spacing w:after="0" w:line="240" w:lineRule="auto"/>
              <w:ind w:left="70" w:firstLine="0"/>
              <w:rPr>
                <w:rFonts w:cs="Arial"/>
                <w:sz w:val="16"/>
                <w:szCs w:val="16"/>
                <w:lang w:val="es-MX" w:eastAsia="es-MX"/>
              </w:rPr>
            </w:pPr>
          </w:p>
        </w:tc>
        <w:tc>
          <w:tcPr>
            <w:tcW w:w="2013" w:type="dxa"/>
            <w:shd w:val="clear" w:color="auto" w:fill="FFFFFF"/>
          </w:tcPr>
          <w:p w:rsidR="00795BA7" w:rsidRPr="004A5936" w:rsidRDefault="00795BA7" w:rsidP="00795BA7">
            <w:pPr>
              <w:pStyle w:val="Texto"/>
              <w:spacing w:after="0" w:line="240" w:lineRule="auto"/>
              <w:ind w:left="70" w:firstLine="0"/>
              <w:rPr>
                <w:rFonts w:cs="Arial"/>
                <w:sz w:val="16"/>
                <w:szCs w:val="16"/>
                <w:lang w:val="es-MX" w:eastAsia="es-MX"/>
              </w:rPr>
            </w:pPr>
          </w:p>
        </w:tc>
      </w:tr>
      <w:tr w:rsidR="00795BA7" w:rsidRPr="006E117F" w:rsidTr="00795BA7">
        <w:trPr>
          <w:trHeight w:val="277"/>
        </w:trPr>
        <w:tc>
          <w:tcPr>
            <w:tcW w:w="424" w:type="dxa"/>
            <w:shd w:val="clear" w:color="auto" w:fill="FFFFFF"/>
          </w:tcPr>
          <w:p w:rsidR="00795BA7" w:rsidRDefault="00795BA7" w:rsidP="00795BA7">
            <w:pPr>
              <w:pStyle w:val="Texto"/>
              <w:spacing w:after="0" w:line="240" w:lineRule="auto"/>
              <w:ind w:left="70" w:firstLine="0"/>
              <w:rPr>
                <w:rFonts w:cs="Arial"/>
                <w:sz w:val="6"/>
                <w:szCs w:val="6"/>
                <w:lang w:val="es-MX" w:eastAsia="es-MX"/>
              </w:rPr>
            </w:pPr>
          </w:p>
          <w:p w:rsidR="00795BA7" w:rsidRDefault="00795BA7" w:rsidP="00795BA7">
            <w:pPr>
              <w:pStyle w:val="Texto"/>
              <w:spacing w:after="0" w:line="240" w:lineRule="auto"/>
              <w:ind w:left="70" w:firstLine="0"/>
              <w:rPr>
                <w:rFonts w:cs="Arial"/>
                <w:sz w:val="6"/>
                <w:szCs w:val="6"/>
                <w:lang w:val="es-MX" w:eastAsia="es-MX"/>
              </w:rPr>
            </w:pPr>
            <w:r w:rsidRPr="004A5936">
              <w:rPr>
                <w:rFonts w:cs="Arial"/>
                <w:sz w:val="16"/>
                <w:szCs w:val="16"/>
                <w:lang w:val="es-MX" w:eastAsia="es-MX"/>
              </w:rPr>
              <w:t>2</w:t>
            </w:r>
          </w:p>
          <w:p w:rsidR="00795BA7" w:rsidRPr="0033451E" w:rsidRDefault="00795BA7" w:rsidP="00795BA7">
            <w:pPr>
              <w:pStyle w:val="Texto"/>
              <w:spacing w:after="0" w:line="240" w:lineRule="auto"/>
              <w:ind w:left="70" w:firstLine="0"/>
              <w:rPr>
                <w:rFonts w:cs="Arial"/>
                <w:sz w:val="6"/>
                <w:szCs w:val="6"/>
                <w:lang w:val="es-MX" w:eastAsia="es-MX"/>
              </w:rPr>
            </w:pPr>
          </w:p>
        </w:tc>
        <w:tc>
          <w:tcPr>
            <w:tcW w:w="3543" w:type="dxa"/>
            <w:shd w:val="clear" w:color="auto" w:fill="FFFFFF"/>
          </w:tcPr>
          <w:p w:rsidR="00795BA7" w:rsidRPr="004A5936" w:rsidRDefault="00795BA7" w:rsidP="00795BA7">
            <w:pPr>
              <w:pStyle w:val="Texto"/>
              <w:spacing w:after="0" w:line="240" w:lineRule="auto"/>
              <w:ind w:left="70" w:firstLine="0"/>
              <w:rPr>
                <w:rFonts w:cs="Arial"/>
                <w:sz w:val="16"/>
                <w:szCs w:val="16"/>
                <w:lang w:val="es-MX" w:eastAsia="es-MX"/>
              </w:rPr>
            </w:pPr>
          </w:p>
        </w:tc>
        <w:tc>
          <w:tcPr>
            <w:tcW w:w="1448" w:type="dxa"/>
            <w:shd w:val="clear" w:color="auto" w:fill="FFFFFF"/>
          </w:tcPr>
          <w:p w:rsidR="00795BA7" w:rsidRPr="004A5936" w:rsidRDefault="00795BA7" w:rsidP="00795BA7">
            <w:pPr>
              <w:pStyle w:val="Texto"/>
              <w:spacing w:after="0" w:line="240" w:lineRule="auto"/>
              <w:ind w:left="70" w:firstLine="0"/>
              <w:rPr>
                <w:rFonts w:cs="Arial"/>
                <w:sz w:val="16"/>
                <w:szCs w:val="16"/>
                <w:lang w:val="es-MX" w:eastAsia="es-MX"/>
              </w:rPr>
            </w:pPr>
          </w:p>
        </w:tc>
        <w:tc>
          <w:tcPr>
            <w:tcW w:w="1418" w:type="dxa"/>
            <w:shd w:val="clear" w:color="auto" w:fill="FFFFFF"/>
          </w:tcPr>
          <w:p w:rsidR="00795BA7" w:rsidRPr="004A5936" w:rsidRDefault="00795BA7" w:rsidP="00795BA7">
            <w:pPr>
              <w:pStyle w:val="Texto"/>
              <w:spacing w:after="0" w:line="240" w:lineRule="auto"/>
              <w:ind w:left="70" w:firstLine="0"/>
              <w:rPr>
                <w:rFonts w:cs="Arial"/>
                <w:sz w:val="16"/>
                <w:szCs w:val="16"/>
                <w:lang w:val="es-MX" w:eastAsia="es-MX"/>
              </w:rPr>
            </w:pPr>
          </w:p>
        </w:tc>
        <w:tc>
          <w:tcPr>
            <w:tcW w:w="1076" w:type="dxa"/>
            <w:shd w:val="clear" w:color="auto" w:fill="FFFFFF"/>
          </w:tcPr>
          <w:p w:rsidR="00795BA7" w:rsidRPr="004A5936" w:rsidRDefault="00795BA7" w:rsidP="00795BA7">
            <w:pPr>
              <w:pStyle w:val="Texto"/>
              <w:spacing w:after="0" w:line="240" w:lineRule="auto"/>
              <w:ind w:left="70" w:firstLine="0"/>
              <w:rPr>
                <w:rFonts w:cs="Arial"/>
                <w:sz w:val="16"/>
                <w:szCs w:val="16"/>
                <w:lang w:val="es-MX" w:eastAsia="es-MX"/>
              </w:rPr>
            </w:pPr>
          </w:p>
        </w:tc>
        <w:tc>
          <w:tcPr>
            <w:tcW w:w="2013" w:type="dxa"/>
            <w:shd w:val="clear" w:color="auto" w:fill="FFFFFF"/>
          </w:tcPr>
          <w:p w:rsidR="00795BA7" w:rsidRPr="004A5936" w:rsidRDefault="00795BA7" w:rsidP="00795BA7">
            <w:pPr>
              <w:pStyle w:val="Texto"/>
              <w:spacing w:after="0" w:line="240" w:lineRule="auto"/>
              <w:ind w:left="70" w:firstLine="0"/>
              <w:rPr>
                <w:rFonts w:cs="Arial"/>
                <w:sz w:val="16"/>
                <w:szCs w:val="16"/>
                <w:lang w:val="es-MX" w:eastAsia="es-MX"/>
              </w:rPr>
            </w:pPr>
          </w:p>
        </w:tc>
      </w:tr>
      <w:tr w:rsidR="00795BA7" w:rsidRPr="006E117F" w:rsidTr="00795BA7">
        <w:trPr>
          <w:trHeight w:val="268"/>
        </w:trPr>
        <w:tc>
          <w:tcPr>
            <w:tcW w:w="424" w:type="dxa"/>
            <w:shd w:val="clear" w:color="auto" w:fill="FFFFFF"/>
          </w:tcPr>
          <w:p w:rsidR="00795BA7" w:rsidRDefault="00795BA7" w:rsidP="00795BA7">
            <w:pPr>
              <w:pStyle w:val="Texto"/>
              <w:spacing w:after="0" w:line="240" w:lineRule="auto"/>
              <w:ind w:left="70" w:firstLine="0"/>
              <w:rPr>
                <w:rFonts w:cs="Arial"/>
                <w:sz w:val="6"/>
                <w:szCs w:val="6"/>
                <w:lang w:val="es-MX" w:eastAsia="es-MX"/>
              </w:rPr>
            </w:pPr>
          </w:p>
          <w:p w:rsidR="00795BA7" w:rsidRDefault="00795BA7" w:rsidP="00795BA7">
            <w:pPr>
              <w:pStyle w:val="Texto"/>
              <w:spacing w:after="0" w:line="240" w:lineRule="auto"/>
              <w:ind w:left="70" w:firstLine="0"/>
              <w:rPr>
                <w:rFonts w:cs="Arial"/>
                <w:sz w:val="6"/>
                <w:szCs w:val="6"/>
                <w:lang w:val="es-MX" w:eastAsia="es-MX"/>
              </w:rPr>
            </w:pPr>
            <w:r w:rsidRPr="004A5936">
              <w:rPr>
                <w:rFonts w:cs="Arial"/>
                <w:sz w:val="16"/>
                <w:szCs w:val="16"/>
                <w:lang w:val="es-MX" w:eastAsia="es-MX"/>
              </w:rPr>
              <w:t>3</w:t>
            </w:r>
          </w:p>
          <w:p w:rsidR="00795BA7" w:rsidRPr="0033451E" w:rsidRDefault="00795BA7" w:rsidP="00795BA7">
            <w:pPr>
              <w:pStyle w:val="Texto"/>
              <w:spacing w:after="0" w:line="240" w:lineRule="auto"/>
              <w:ind w:left="70" w:firstLine="0"/>
              <w:rPr>
                <w:rFonts w:cs="Arial"/>
                <w:sz w:val="6"/>
                <w:szCs w:val="6"/>
                <w:lang w:val="es-MX" w:eastAsia="es-MX"/>
              </w:rPr>
            </w:pPr>
          </w:p>
        </w:tc>
        <w:tc>
          <w:tcPr>
            <w:tcW w:w="3543" w:type="dxa"/>
            <w:shd w:val="clear" w:color="auto" w:fill="FFFFFF"/>
          </w:tcPr>
          <w:p w:rsidR="00795BA7" w:rsidRPr="004A5936" w:rsidRDefault="00795BA7" w:rsidP="00795BA7">
            <w:pPr>
              <w:pStyle w:val="Texto"/>
              <w:spacing w:after="0" w:line="240" w:lineRule="auto"/>
              <w:ind w:left="70" w:firstLine="0"/>
              <w:rPr>
                <w:rFonts w:cs="Arial"/>
                <w:sz w:val="16"/>
                <w:szCs w:val="16"/>
                <w:lang w:val="es-MX" w:eastAsia="es-MX"/>
              </w:rPr>
            </w:pPr>
          </w:p>
        </w:tc>
        <w:tc>
          <w:tcPr>
            <w:tcW w:w="1448" w:type="dxa"/>
            <w:shd w:val="clear" w:color="auto" w:fill="FFFFFF"/>
          </w:tcPr>
          <w:p w:rsidR="00795BA7" w:rsidRPr="004A5936" w:rsidRDefault="00795BA7" w:rsidP="00795BA7">
            <w:pPr>
              <w:pStyle w:val="Texto"/>
              <w:spacing w:after="0" w:line="240" w:lineRule="auto"/>
              <w:ind w:left="70" w:firstLine="0"/>
              <w:rPr>
                <w:rFonts w:cs="Arial"/>
                <w:sz w:val="16"/>
                <w:szCs w:val="16"/>
                <w:lang w:val="es-MX" w:eastAsia="es-MX"/>
              </w:rPr>
            </w:pPr>
          </w:p>
        </w:tc>
        <w:tc>
          <w:tcPr>
            <w:tcW w:w="1418" w:type="dxa"/>
            <w:shd w:val="clear" w:color="auto" w:fill="FFFFFF"/>
          </w:tcPr>
          <w:p w:rsidR="00795BA7" w:rsidRPr="004A5936" w:rsidRDefault="00795BA7" w:rsidP="00795BA7">
            <w:pPr>
              <w:pStyle w:val="Texto"/>
              <w:spacing w:after="0" w:line="240" w:lineRule="auto"/>
              <w:ind w:left="70" w:firstLine="0"/>
              <w:rPr>
                <w:rFonts w:cs="Arial"/>
                <w:sz w:val="16"/>
                <w:szCs w:val="16"/>
                <w:lang w:val="es-MX" w:eastAsia="es-MX"/>
              </w:rPr>
            </w:pPr>
          </w:p>
        </w:tc>
        <w:tc>
          <w:tcPr>
            <w:tcW w:w="1076" w:type="dxa"/>
            <w:shd w:val="clear" w:color="auto" w:fill="FFFFFF"/>
          </w:tcPr>
          <w:p w:rsidR="00795BA7" w:rsidRPr="004A5936" w:rsidRDefault="00795BA7" w:rsidP="00795BA7">
            <w:pPr>
              <w:pStyle w:val="Texto"/>
              <w:spacing w:after="0" w:line="240" w:lineRule="auto"/>
              <w:ind w:left="70" w:firstLine="0"/>
              <w:rPr>
                <w:rFonts w:cs="Arial"/>
                <w:sz w:val="16"/>
                <w:szCs w:val="16"/>
                <w:lang w:val="es-MX" w:eastAsia="es-MX"/>
              </w:rPr>
            </w:pPr>
          </w:p>
        </w:tc>
        <w:tc>
          <w:tcPr>
            <w:tcW w:w="2013" w:type="dxa"/>
            <w:shd w:val="clear" w:color="auto" w:fill="FFFFFF"/>
          </w:tcPr>
          <w:p w:rsidR="00795BA7" w:rsidRPr="004A5936" w:rsidRDefault="00795BA7" w:rsidP="00795BA7">
            <w:pPr>
              <w:pStyle w:val="Texto"/>
              <w:spacing w:after="0" w:line="240" w:lineRule="auto"/>
              <w:ind w:left="70" w:firstLine="0"/>
              <w:rPr>
                <w:rFonts w:cs="Arial"/>
                <w:sz w:val="16"/>
                <w:szCs w:val="16"/>
                <w:lang w:val="es-MX" w:eastAsia="es-MX"/>
              </w:rPr>
            </w:pPr>
          </w:p>
        </w:tc>
      </w:tr>
      <w:tr w:rsidR="00795BA7" w:rsidRPr="006E117F" w:rsidTr="00795BA7">
        <w:trPr>
          <w:trHeight w:val="284"/>
        </w:trPr>
        <w:tc>
          <w:tcPr>
            <w:tcW w:w="424" w:type="dxa"/>
            <w:tcBorders>
              <w:top w:val="nil"/>
              <w:left w:val="nil"/>
              <w:right w:val="nil"/>
            </w:tcBorders>
            <w:shd w:val="clear" w:color="auto" w:fill="FFFFFF"/>
          </w:tcPr>
          <w:p w:rsidR="00795BA7" w:rsidRDefault="00795BA7" w:rsidP="00795BA7">
            <w:pPr>
              <w:pStyle w:val="Texto"/>
              <w:spacing w:after="0" w:line="240" w:lineRule="auto"/>
              <w:ind w:firstLine="0"/>
              <w:rPr>
                <w:rFonts w:cs="Arial"/>
                <w:sz w:val="6"/>
                <w:szCs w:val="6"/>
                <w:lang w:val="es-MX" w:eastAsia="es-MX"/>
              </w:rPr>
            </w:pPr>
          </w:p>
        </w:tc>
        <w:tc>
          <w:tcPr>
            <w:tcW w:w="3543" w:type="dxa"/>
            <w:tcBorders>
              <w:top w:val="nil"/>
              <w:left w:val="nil"/>
              <w:right w:val="nil"/>
            </w:tcBorders>
            <w:shd w:val="clear" w:color="auto" w:fill="FFFFFF"/>
          </w:tcPr>
          <w:p w:rsidR="00795BA7" w:rsidRPr="004A5936" w:rsidRDefault="00795BA7" w:rsidP="00795BA7">
            <w:pPr>
              <w:pStyle w:val="Texto"/>
              <w:spacing w:after="0" w:line="240" w:lineRule="auto"/>
              <w:ind w:firstLine="0"/>
              <w:rPr>
                <w:rFonts w:cs="Arial"/>
                <w:sz w:val="16"/>
                <w:szCs w:val="16"/>
                <w:lang w:val="es-MX" w:eastAsia="es-MX"/>
              </w:rPr>
            </w:pPr>
          </w:p>
        </w:tc>
        <w:tc>
          <w:tcPr>
            <w:tcW w:w="1448" w:type="dxa"/>
            <w:tcBorders>
              <w:top w:val="nil"/>
              <w:left w:val="nil"/>
              <w:right w:val="nil"/>
            </w:tcBorders>
            <w:shd w:val="clear" w:color="auto" w:fill="FFFFFF"/>
          </w:tcPr>
          <w:p w:rsidR="00795BA7" w:rsidRPr="004A5936" w:rsidRDefault="00795BA7" w:rsidP="00795BA7">
            <w:pPr>
              <w:pStyle w:val="Texto"/>
              <w:spacing w:after="0" w:line="240" w:lineRule="auto"/>
              <w:ind w:left="70" w:firstLine="0"/>
              <w:rPr>
                <w:rFonts w:cs="Arial"/>
                <w:sz w:val="16"/>
                <w:szCs w:val="16"/>
                <w:lang w:val="es-MX" w:eastAsia="es-MX"/>
              </w:rPr>
            </w:pPr>
          </w:p>
        </w:tc>
        <w:tc>
          <w:tcPr>
            <w:tcW w:w="1418" w:type="dxa"/>
            <w:tcBorders>
              <w:top w:val="nil"/>
              <w:left w:val="nil"/>
              <w:right w:val="nil"/>
            </w:tcBorders>
            <w:shd w:val="clear" w:color="auto" w:fill="FFFFFF"/>
          </w:tcPr>
          <w:p w:rsidR="00795BA7" w:rsidRPr="004A5936" w:rsidRDefault="00795BA7" w:rsidP="00795BA7">
            <w:pPr>
              <w:pStyle w:val="Texto"/>
              <w:spacing w:after="0" w:line="240" w:lineRule="auto"/>
              <w:ind w:left="70" w:firstLine="0"/>
              <w:rPr>
                <w:rFonts w:cs="Arial"/>
                <w:sz w:val="16"/>
                <w:szCs w:val="16"/>
                <w:lang w:val="es-MX" w:eastAsia="es-MX"/>
              </w:rPr>
            </w:pPr>
          </w:p>
        </w:tc>
        <w:tc>
          <w:tcPr>
            <w:tcW w:w="1076" w:type="dxa"/>
            <w:tcBorders>
              <w:top w:val="nil"/>
              <w:left w:val="nil"/>
              <w:right w:val="nil"/>
            </w:tcBorders>
            <w:shd w:val="clear" w:color="auto" w:fill="FFFFFF"/>
          </w:tcPr>
          <w:p w:rsidR="00795BA7" w:rsidRPr="004A5936" w:rsidRDefault="00795BA7" w:rsidP="00795BA7">
            <w:pPr>
              <w:pStyle w:val="Texto"/>
              <w:spacing w:after="0" w:line="240" w:lineRule="auto"/>
              <w:ind w:left="70" w:firstLine="0"/>
              <w:rPr>
                <w:rFonts w:cs="Arial"/>
                <w:sz w:val="16"/>
                <w:szCs w:val="16"/>
                <w:lang w:val="es-MX" w:eastAsia="es-MX"/>
              </w:rPr>
            </w:pPr>
          </w:p>
        </w:tc>
        <w:tc>
          <w:tcPr>
            <w:tcW w:w="2013" w:type="dxa"/>
            <w:tcBorders>
              <w:top w:val="nil"/>
              <w:left w:val="nil"/>
              <w:right w:val="nil"/>
            </w:tcBorders>
            <w:shd w:val="clear" w:color="auto" w:fill="FFFFFF"/>
          </w:tcPr>
          <w:p w:rsidR="00795BA7" w:rsidRPr="004A5936" w:rsidRDefault="00795BA7" w:rsidP="00795BA7">
            <w:pPr>
              <w:pStyle w:val="Texto"/>
              <w:spacing w:after="0" w:line="240" w:lineRule="auto"/>
              <w:ind w:left="70" w:firstLine="0"/>
              <w:rPr>
                <w:rFonts w:cs="Arial"/>
                <w:sz w:val="16"/>
                <w:szCs w:val="16"/>
                <w:lang w:val="es-MX" w:eastAsia="es-MX"/>
              </w:rPr>
            </w:pPr>
          </w:p>
        </w:tc>
      </w:tr>
      <w:tr w:rsidR="00795BA7" w:rsidRPr="006E117F" w:rsidTr="00795BA7">
        <w:trPr>
          <w:trHeight w:val="264"/>
        </w:trPr>
        <w:tc>
          <w:tcPr>
            <w:tcW w:w="3967" w:type="dxa"/>
            <w:gridSpan w:val="2"/>
            <w:shd w:val="clear" w:color="auto" w:fill="D9D9D9"/>
            <w:vAlign w:val="center"/>
          </w:tcPr>
          <w:p w:rsidR="00795BA7" w:rsidRPr="004A5936" w:rsidRDefault="00795BA7" w:rsidP="00795BA7">
            <w:pPr>
              <w:pStyle w:val="Texto"/>
              <w:spacing w:after="0" w:line="240" w:lineRule="auto"/>
              <w:ind w:left="70" w:firstLine="0"/>
              <w:jc w:val="center"/>
              <w:rPr>
                <w:rFonts w:cs="Arial"/>
                <w:sz w:val="16"/>
                <w:szCs w:val="16"/>
                <w:lang w:val="es-MX" w:eastAsia="es-MX"/>
              </w:rPr>
            </w:pPr>
            <w:r w:rsidRPr="004A5936">
              <w:rPr>
                <w:rFonts w:cs="Arial"/>
                <w:sz w:val="16"/>
                <w:szCs w:val="16"/>
                <w:lang w:val="es-MX" w:eastAsia="es-MX"/>
              </w:rPr>
              <w:t>Totales</w:t>
            </w:r>
          </w:p>
        </w:tc>
        <w:tc>
          <w:tcPr>
            <w:tcW w:w="1448" w:type="dxa"/>
            <w:shd w:val="clear" w:color="auto" w:fill="FFFFFF"/>
          </w:tcPr>
          <w:p w:rsidR="00795BA7" w:rsidRPr="004A5936" w:rsidRDefault="00795BA7" w:rsidP="00795BA7">
            <w:pPr>
              <w:pStyle w:val="Texto"/>
              <w:spacing w:after="0" w:line="240" w:lineRule="auto"/>
              <w:ind w:left="70" w:firstLine="0"/>
              <w:rPr>
                <w:rFonts w:cs="Arial"/>
                <w:sz w:val="16"/>
                <w:szCs w:val="16"/>
                <w:lang w:val="es-MX" w:eastAsia="es-MX"/>
              </w:rPr>
            </w:pPr>
          </w:p>
        </w:tc>
        <w:tc>
          <w:tcPr>
            <w:tcW w:w="1418" w:type="dxa"/>
            <w:shd w:val="clear" w:color="auto" w:fill="FFFFFF"/>
          </w:tcPr>
          <w:p w:rsidR="00795BA7" w:rsidRPr="004A5936" w:rsidRDefault="00795BA7" w:rsidP="00795BA7">
            <w:pPr>
              <w:pStyle w:val="Texto"/>
              <w:spacing w:after="0" w:line="240" w:lineRule="auto"/>
              <w:ind w:left="70" w:firstLine="0"/>
              <w:rPr>
                <w:rFonts w:cs="Arial"/>
                <w:sz w:val="16"/>
                <w:szCs w:val="16"/>
                <w:lang w:val="es-MX" w:eastAsia="es-MX"/>
              </w:rPr>
            </w:pPr>
          </w:p>
        </w:tc>
        <w:tc>
          <w:tcPr>
            <w:tcW w:w="1076" w:type="dxa"/>
            <w:shd w:val="clear" w:color="auto" w:fill="FFFFFF"/>
          </w:tcPr>
          <w:p w:rsidR="00795BA7" w:rsidRPr="004A5936" w:rsidRDefault="00795BA7" w:rsidP="00795BA7">
            <w:pPr>
              <w:pStyle w:val="Texto"/>
              <w:spacing w:after="0" w:line="240" w:lineRule="auto"/>
              <w:ind w:left="70" w:firstLine="0"/>
              <w:rPr>
                <w:rFonts w:cs="Arial"/>
                <w:sz w:val="16"/>
                <w:szCs w:val="16"/>
                <w:lang w:val="es-MX" w:eastAsia="es-MX"/>
              </w:rPr>
            </w:pPr>
          </w:p>
        </w:tc>
        <w:tc>
          <w:tcPr>
            <w:tcW w:w="2013" w:type="dxa"/>
            <w:shd w:val="clear" w:color="auto" w:fill="FFFFFF"/>
          </w:tcPr>
          <w:p w:rsidR="00795BA7" w:rsidRPr="004A5936" w:rsidRDefault="00795BA7" w:rsidP="00795BA7">
            <w:pPr>
              <w:pStyle w:val="Texto"/>
              <w:spacing w:after="0" w:line="240" w:lineRule="auto"/>
              <w:ind w:left="70" w:firstLine="0"/>
              <w:rPr>
                <w:rFonts w:cs="Arial"/>
                <w:sz w:val="16"/>
                <w:szCs w:val="16"/>
                <w:lang w:val="es-MX" w:eastAsia="es-MX"/>
              </w:rPr>
            </w:pPr>
          </w:p>
        </w:tc>
      </w:tr>
    </w:tbl>
    <w:p w:rsidR="00795BA7" w:rsidRPr="004F431B" w:rsidRDefault="00795BA7" w:rsidP="00795BA7">
      <w:pPr>
        <w:pStyle w:val="Texto"/>
        <w:tabs>
          <w:tab w:val="left" w:pos="5812"/>
          <w:tab w:val="left" w:pos="9072"/>
        </w:tabs>
        <w:spacing w:before="100" w:after="0" w:line="240" w:lineRule="auto"/>
        <w:ind w:left="284" w:right="425" w:firstLine="4"/>
        <w:rPr>
          <w:sz w:val="17"/>
          <w:szCs w:val="17"/>
          <w:lang w:eastAsia="es-MX"/>
        </w:rPr>
      </w:pPr>
      <w:r>
        <w:rPr>
          <w:sz w:val="17"/>
          <w:szCs w:val="17"/>
          <w:lang w:eastAsia="es-MX"/>
        </w:rPr>
        <w:t>E</w:t>
      </w:r>
      <w:r w:rsidRPr="0033451E">
        <w:rPr>
          <w:sz w:val="17"/>
          <w:szCs w:val="17"/>
          <w:lang w:eastAsia="es-MX"/>
        </w:rPr>
        <w:t>l beneficiario declara Bajo protesta de decir verdad que reconoce como verdadera la información que asienta en el presente documento y que está de acuerdo que, en caso de ser seleccionado para apoyarse</w:t>
      </w:r>
      <w:r>
        <w:rPr>
          <w:sz w:val="17"/>
          <w:szCs w:val="17"/>
          <w:lang w:eastAsia="es-MX"/>
        </w:rPr>
        <w:t>, será conforme a las Reglas de Operación del Programa</w:t>
      </w:r>
      <w:r w:rsidRPr="0033451E">
        <w:rPr>
          <w:sz w:val="17"/>
          <w:szCs w:val="17"/>
          <w:lang w:eastAsia="es-MX"/>
        </w:rPr>
        <w:t>; y que se encuentra al corriente en el cumplimiento de s</w:t>
      </w:r>
      <w:r>
        <w:rPr>
          <w:sz w:val="17"/>
          <w:szCs w:val="17"/>
          <w:lang w:eastAsia="es-MX"/>
        </w:rPr>
        <w:t>us obligaciones fiscales</w:t>
      </w:r>
      <w:r w:rsidRPr="0033451E">
        <w:rPr>
          <w:sz w:val="17"/>
          <w:szCs w:val="17"/>
          <w:lang w:eastAsia="es-MX"/>
        </w:rPr>
        <w:t xml:space="preserve">. Por lo que, enterado de la transparencia y fuerza legal de su contenido, </w:t>
      </w:r>
      <w:r>
        <w:rPr>
          <w:sz w:val="17"/>
          <w:szCs w:val="17"/>
          <w:lang w:eastAsia="es-MX"/>
        </w:rPr>
        <w:t>firma la presente solicitud en la Cd. d</w:t>
      </w:r>
      <w:r w:rsidRPr="0033451E">
        <w:rPr>
          <w:sz w:val="17"/>
          <w:szCs w:val="17"/>
          <w:lang w:eastAsia="es-MX"/>
        </w:rPr>
        <w:t xml:space="preserve">e Guadalajara, Jalisco a los </w:t>
      </w:r>
      <w:r>
        <w:rPr>
          <w:sz w:val="17"/>
          <w:szCs w:val="17"/>
          <w:u w:val="single"/>
          <w:lang w:eastAsia="es-MX"/>
        </w:rPr>
        <w:t>_______</w:t>
      </w:r>
      <w:r w:rsidRPr="0033451E">
        <w:rPr>
          <w:sz w:val="17"/>
          <w:szCs w:val="17"/>
          <w:lang w:eastAsia="es-MX"/>
        </w:rPr>
        <w:t xml:space="preserve"> días del mes de</w:t>
      </w:r>
      <w:r>
        <w:rPr>
          <w:sz w:val="17"/>
          <w:szCs w:val="17"/>
          <w:lang w:eastAsia="es-MX"/>
        </w:rPr>
        <w:t xml:space="preserve"> __________________ </w:t>
      </w:r>
      <w:proofErr w:type="spellStart"/>
      <w:r w:rsidRPr="0033451E">
        <w:rPr>
          <w:sz w:val="17"/>
          <w:szCs w:val="17"/>
          <w:lang w:eastAsia="es-MX"/>
        </w:rPr>
        <w:t>de</w:t>
      </w:r>
      <w:proofErr w:type="spellEnd"/>
      <w:r>
        <w:rPr>
          <w:sz w:val="17"/>
          <w:szCs w:val="17"/>
          <w:lang w:eastAsia="es-MX"/>
        </w:rPr>
        <w:t xml:space="preserve"> 2020.</w:t>
      </w:r>
    </w:p>
    <w:p w:rsidR="00795BA7" w:rsidRDefault="00795BA7" w:rsidP="00795BA7">
      <w:pPr>
        <w:pStyle w:val="Texto"/>
        <w:spacing w:before="100" w:after="0" w:line="240" w:lineRule="auto"/>
        <w:ind w:right="283"/>
        <w:jc w:val="right"/>
        <w:rPr>
          <w:sz w:val="16"/>
          <w:szCs w:val="16"/>
          <w:lang w:eastAsia="es-MX"/>
        </w:rPr>
      </w:pPr>
    </w:p>
    <w:p w:rsidR="00795BA7" w:rsidRDefault="00795BA7" w:rsidP="00795BA7">
      <w:pPr>
        <w:pStyle w:val="Texto"/>
        <w:spacing w:before="100" w:after="0" w:line="240" w:lineRule="auto"/>
        <w:ind w:right="283"/>
        <w:jc w:val="right"/>
        <w:rPr>
          <w:sz w:val="16"/>
          <w:szCs w:val="16"/>
          <w:lang w:eastAsia="es-MX"/>
        </w:rPr>
      </w:pPr>
    </w:p>
    <w:p w:rsidR="00795BA7" w:rsidRDefault="00795BA7" w:rsidP="00795BA7">
      <w:pPr>
        <w:pStyle w:val="Texto"/>
        <w:spacing w:before="100" w:after="0" w:line="240" w:lineRule="auto"/>
        <w:ind w:right="283"/>
        <w:jc w:val="center"/>
        <w:rPr>
          <w:sz w:val="16"/>
          <w:szCs w:val="16"/>
          <w:lang w:eastAsia="es-MX"/>
        </w:rPr>
      </w:pPr>
      <w:r>
        <w:rPr>
          <w:sz w:val="16"/>
          <w:szCs w:val="16"/>
          <w:lang w:eastAsia="es-MX"/>
        </w:rPr>
        <w:t>__________________________________________________</w:t>
      </w:r>
    </w:p>
    <w:p w:rsidR="00795BA7" w:rsidRPr="006A1EC8" w:rsidRDefault="00795BA7" w:rsidP="00795BA7">
      <w:pPr>
        <w:pStyle w:val="Texto"/>
        <w:spacing w:before="100" w:after="0" w:line="240" w:lineRule="auto"/>
        <w:ind w:right="283"/>
        <w:jc w:val="center"/>
        <w:rPr>
          <w:rFonts w:ascii="Times New Roman" w:hAnsi="Times New Roman"/>
          <w:b/>
          <w:sz w:val="24"/>
          <w:szCs w:val="24"/>
        </w:rPr>
      </w:pPr>
      <w:r w:rsidRPr="006A1EC8">
        <w:rPr>
          <w:b/>
          <w:sz w:val="16"/>
          <w:szCs w:val="16"/>
          <w:lang w:eastAsia="es-MX"/>
        </w:rPr>
        <w:t>Nombre y Firma del Beneficiario y/o Representante Legal</w:t>
      </w: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Pr="00795BA7" w:rsidRDefault="00795BA7" w:rsidP="00795BA7">
      <w:pPr>
        <w:jc w:val="center"/>
        <w:rPr>
          <w:rFonts w:ascii="Century Gothic" w:eastAsia="Times New Roman" w:hAnsi="Century Gothic" w:cs="Arial"/>
          <w:b/>
          <w:color w:val="000000"/>
          <w:sz w:val="20"/>
          <w:szCs w:val="20"/>
          <w:lang w:eastAsia="es-MX"/>
        </w:rPr>
      </w:pPr>
      <w:r w:rsidRPr="00795BA7">
        <w:rPr>
          <w:rFonts w:ascii="Century Gothic" w:eastAsia="Times New Roman" w:hAnsi="Century Gothic" w:cs="Arial"/>
          <w:b/>
          <w:color w:val="000000"/>
          <w:sz w:val="20"/>
          <w:szCs w:val="20"/>
          <w:lang w:eastAsia="es-MX"/>
        </w:rPr>
        <w:lastRenderedPageBreak/>
        <w:t>ANEXO 2</w:t>
      </w:r>
    </w:p>
    <w:p w:rsidR="00795BA7" w:rsidRDefault="00795BA7" w:rsidP="00795BA7">
      <w:pPr>
        <w:jc w:val="center"/>
        <w:rPr>
          <w:rFonts w:ascii="Century Gothic" w:eastAsia="Times New Roman" w:hAnsi="Century Gothic" w:cs="Arial"/>
          <w:color w:val="000000"/>
          <w:sz w:val="20"/>
          <w:szCs w:val="20"/>
          <w:lang w:eastAsia="es-MX"/>
        </w:rPr>
      </w:pPr>
      <w:r>
        <w:rPr>
          <w:rFonts w:ascii="Century Gothic" w:eastAsia="Times New Roman" w:hAnsi="Century Gothic" w:cs="Arial"/>
          <w:color w:val="000000"/>
          <w:sz w:val="20"/>
          <w:szCs w:val="20"/>
          <w:lang w:eastAsia="es-MX"/>
        </w:rPr>
        <w:t>PROGRAMA DE ASEGURAMIENTO AGRÍCOLA 2020</w:t>
      </w:r>
    </w:p>
    <w:p w:rsidR="00795BA7" w:rsidRPr="008030B9" w:rsidRDefault="00795BA7" w:rsidP="00795BA7">
      <w:pPr>
        <w:jc w:val="center"/>
        <w:rPr>
          <w:b/>
          <w:i/>
        </w:rPr>
      </w:pPr>
      <w:r w:rsidRPr="008030B9">
        <w:rPr>
          <w:rFonts w:ascii="Century Gothic" w:eastAsia="Times New Roman" w:hAnsi="Century Gothic" w:cs="Arial"/>
          <w:b/>
          <w:i/>
          <w:color w:val="000000"/>
          <w:sz w:val="20"/>
          <w:szCs w:val="20"/>
          <w:lang w:eastAsia="es-MX"/>
        </w:rPr>
        <w:t>CRITERIOS DE SELECCIÓN</w:t>
      </w:r>
    </w:p>
    <w:p w:rsidR="00795BA7" w:rsidRDefault="00795BA7" w:rsidP="00795BA7">
      <w:bookmarkStart w:id="1" w:name="_GoBack"/>
      <w:bookmarkEnd w:id="1"/>
    </w:p>
    <w:p w:rsidR="00795BA7" w:rsidRDefault="00795BA7" w:rsidP="00795BA7"/>
    <w:tbl>
      <w:tblPr>
        <w:tblW w:w="9771" w:type="dxa"/>
        <w:jc w:val="center"/>
        <w:tblCellMar>
          <w:left w:w="70" w:type="dxa"/>
          <w:right w:w="70" w:type="dxa"/>
        </w:tblCellMar>
        <w:tblLook w:val="04A0" w:firstRow="1" w:lastRow="0" w:firstColumn="1" w:lastColumn="0" w:noHBand="0" w:noVBand="1"/>
      </w:tblPr>
      <w:tblGrid>
        <w:gridCol w:w="4526"/>
        <w:gridCol w:w="3969"/>
        <w:gridCol w:w="1276"/>
      </w:tblGrid>
      <w:tr w:rsidR="00795BA7" w:rsidRPr="008030B9" w:rsidTr="00795BA7">
        <w:trPr>
          <w:trHeight w:val="735"/>
          <w:jc w:val="center"/>
        </w:trPr>
        <w:tc>
          <w:tcPr>
            <w:tcW w:w="4526" w:type="dxa"/>
            <w:tcBorders>
              <w:top w:val="single" w:sz="8" w:space="0" w:color="auto"/>
              <w:left w:val="single" w:sz="8" w:space="0" w:color="auto"/>
              <w:bottom w:val="nil"/>
              <w:right w:val="nil"/>
            </w:tcBorders>
            <w:shd w:val="clear" w:color="000000" w:fill="92CDDC"/>
            <w:noWrap/>
            <w:vAlign w:val="center"/>
            <w:hideMark/>
          </w:tcPr>
          <w:p w:rsidR="00795BA7" w:rsidRPr="008030B9" w:rsidRDefault="00795BA7" w:rsidP="00795BA7">
            <w:pPr>
              <w:spacing w:after="0" w:line="240" w:lineRule="auto"/>
              <w:jc w:val="center"/>
              <w:rPr>
                <w:rFonts w:ascii="Century Gothic" w:eastAsia="Times New Roman" w:hAnsi="Century Gothic" w:cs="Arial"/>
                <w:b/>
                <w:bCs/>
                <w:i/>
                <w:iCs/>
                <w:color w:val="000000"/>
                <w:sz w:val="20"/>
                <w:szCs w:val="20"/>
                <w:lang w:eastAsia="es-MX"/>
              </w:rPr>
            </w:pPr>
            <w:r w:rsidRPr="008030B9">
              <w:rPr>
                <w:rFonts w:ascii="Century Gothic" w:eastAsia="Times New Roman" w:hAnsi="Century Gothic" w:cs="Arial"/>
                <w:b/>
                <w:bCs/>
                <w:i/>
                <w:iCs/>
                <w:color w:val="000000"/>
                <w:sz w:val="20"/>
                <w:szCs w:val="20"/>
                <w:lang w:eastAsia="es-MX"/>
              </w:rPr>
              <w:t>MEDIDA</w:t>
            </w:r>
          </w:p>
        </w:tc>
        <w:tc>
          <w:tcPr>
            <w:tcW w:w="3969" w:type="dxa"/>
            <w:tcBorders>
              <w:top w:val="single" w:sz="8" w:space="0" w:color="auto"/>
              <w:left w:val="single" w:sz="8" w:space="0" w:color="auto"/>
              <w:bottom w:val="nil"/>
              <w:right w:val="single" w:sz="8" w:space="0" w:color="auto"/>
            </w:tcBorders>
            <w:shd w:val="clear" w:color="000000" w:fill="92CDDC"/>
            <w:noWrap/>
            <w:vAlign w:val="center"/>
            <w:hideMark/>
          </w:tcPr>
          <w:p w:rsidR="00795BA7" w:rsidRPr="008030B9" w:rsidRDefault="00795BA7" w:rsidP="00795BA7">
            <w:pPr>
              <w:spacing w:after="0" w:line="240" w:lineRule="auto"/>
              <w:jc w:val="center"/>
              <w:rPr>
                <w:rFonts w:ascii="Century Gothic" w:eastAsia="Times New Roman" w:hAnsi="Century Gothic" w:cs="Arial"/>
                <w:b/>
                <w:bCs/>
                <w:i/>
                <w:iCs/>
                <w:color w:val="000000"/>
                <w:sz w:val="20"/>
                <w:szCs w:val="20"/>
                <w:lang w:eastAsia="es-MX"/>
              </w:rPr>
            </w:pPr>
            <w:r w:rsidRPr="008030B9">
              <w:rPr>
                <w:rFonts w:ascii="Century Gothic" w:eastAsia="Times New Roman" w:hAnsi="Century Gothic" w:cs="Arial"/>
                <w:b/>
                <w:bCs/>
                <w:i/>
                <w:iCs/>
                <w:color w:val="000000"/>
                <w:sz w:val="20"/>
                <w:szCs w:val="20"/>
                <w:lang w:eastAsia="es-MX"/>
              </w:rPr>
              <w:t>PONDERACIÓN</w:t>
            </w:r>
          </w:p>
        </w:tc>
        <w:tc>
          <w:tcPr>
            <w:tcW w:w="1276" w:type="dxa"/>
            <w:tcBorders>
              <w:top w:val="single" w:sz="8" w:space="0" w:color="auto"/>
              <w:left w:val="nil"/>
              <w:bottom w:val="nil"/>
              <w:right w:val="single" w:sz="8" w:space="0" w:color="auto"/>
            </w:tcBorders>
            <w:shd w:val="clear" w:color="000000" w:fill="92CDDC"/>
            <w:noWrap/>
            <w:vAlign w:val="center"/>
            <w:hideMark/>
          </w:tcPr>
          <w:p w:rsidR="00795BA7" w:rsidRPr="008030B9" w:rsidRDefault="00795BA7" w:rsidP="00795BA7">
            <w:pPr>
              <w:spacing w:after="0" w:line="240" w:lineRule="auto"/>
              <w:jc w:val="center"/>
              <w:rPr>
                <w:rFonts w:ascii="Century Gothic" w:eastAsia="Times New Roman" w:hAnsi="Century Gothic" w:cs="Arial"/>
                <w:b/>
                <w:bCs/>
                <w:i/>
                <w:iCs/>
                <w:color w:val="000000"/>
                <w:sz w:val="20"/>
                <w:szCs w:val="20"/>
                <w:lang w:eastAsia="es-MX"/>
              </w:rPr>
            </w:pPr>
            <w:r w:rsidRPr="008030B9">
              <w:rPr>
                <w:rFonts w:ascii="Century Gothic" w:eastAsia="Times New Roman" w:hAnsi="Century Gothic" w:cs="Arial"/>
                <w:b/>
                <w:bCs/>
                <w:i/>
                <w:iCs/>
                <w:color w:val="000000"/>
                <w:sz w:val="20"/>
                <w:szCs w:val="20"/>
                <w:lang w:eastAsia="es-MX"/>
              </w:rPr>
              <w:t>VALOR</w:t>
            </w:r>
          </w:p>
        </w:tc>
      </w:tr>
      <w:tr w:rsidR="00795BA7" w:rsidRPr="008030B9" w:rsidTr="00795BA7">
        <w:trPr>
          <w:trHeight w:val="499"/>
          <w:jc w:val="center"/>
        </w:trPr>
        <w:tc>
          <w:tcPr>
            <w:tcW w:w="45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95BA7" w:rsidRPr="00D21656" w:rsidRDefault="00795BA7" w:rsidP="00795BA7">
            <w:pPr>
              <w:spacing w:after="0" w:line="240" w:lineRule="auto"/>
              <w:jc w:val="both"/>
              <w:rPr>
                <w:rFonts w:eastAsia="Times New Roman" w:cstheme="minorHAnsi"/>
                <w:color w:val="000000"/>
                <w:sz w:val="20"/>
                <w:szCs w:val="20"/>
                <w:lang w:eastAsia="es-MX"/>
              </w:rPr>
            </w:pPr>
            <w:r w:rsidRPr="00D21656">
              <w:rPr>
                <w:rFonts w:eastAsia="Times New Roman" w:cstheme="minorHAnsi"/>
                <w:color w:val="000000"/>
                <w:sz w:val="20"/>
                <w:szCs w:val="20"/>
                <w:lang w:eastAsia="es-MX"/>
              </w:rPr>
              <w:t>Productor Agropecuario de Bajos Ingresos con menos de 20 has de cultivo anual y menos de 10 has de cultivo perenne y menos de 60 unidades animal</w:t>
            </w:r>
          </w:p>
        </w:tc>
        <w:tc>
          <w:tcPr>
            <w:tcW w:w="3969" w:type="dxa"/>
            <w:tcBorders>
              <w:top w:val="single" w:sz="8" w:space="0" w:color="auto"/>
              <w:left w:val="nil"/>
              <w:bottom w:val="single" w:sz="8" w:space="0" w:color="auto"/>
              <w:right w:val="single" w:sz="8" w:space="0" w:color="auto"/>
            </w:tcBorders>
            <w:shd w:val="clear" w:color="auto" w:fill="auto"/>
            <w:vAlign w:val="center"/>
            <w:hideMark/>
          </w:tcPr>
          <w:p w:rsidR="00795BA7" w:rsidRPr="00D21656" w:rsidRDefault="00795BA7" w:rsidP="00795BA7">
            <w:pPr>
              <w:spacing w:after="0" w:line="240" w:lineRule="auto"/>
              <w:jc w:val="center"/>
              <w:rPr>
                <w:rFonts w:eastAsia="Times New Roman" w:cstheme="minorHAnsi"/>
                <w:color w:val="000000"/>
                <w:sz w:val="20"/>
                <w:szCs w:val="20"/>
                <w:lang w:eastAsia="es-MX"/>
              </w:rPr>
            </w:pPr>
            <w:r w:rsidRPr="00D21656">
              <w:rPr>
                <w:rFonts w:eastAsia="Times New Roman" w:cstheme="minorHAnsi"/>
                <w:color w:val="000000"/>
                <w:sz w:val="20"/>
                <w:szCs w:val="20"/>
                <w:lang w:eastAsia="es-MX"/>
              </w:rPr>
              <w:t>TEMPORAL</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795BA7" w:rsidRPr="00D21656" w:rsidRDefault="00795BA7" w:rsidP="00795BA7">
            <w:pPr>
              <w:spacing w:after="0" w:line="240" w:lineRule="auto"/>
              <w:jc w:val="center"/>
              <w:rPr>
                <w:rFonts w:eastAsia="Times New Roman" w:cstheme="minorHAnsi"/>
                <w:color w:val="000000"/>
                <w:sz w:val="20"/>
                <w:szCs w:val="20"/>
                <w:lang w:eastAsia="es-MX"/>
              </w:rPr>
            </w:pPr>
            <w:r w:rsidRPr="00D21656">
              <w:rPr>
                <w:rFonts w:eastAsia="Times New Roman" w:cstheme="minorHAnsi"/>
                <w:color w:val="000000"/>
                <w:sz w:val="20"/>
                <w:szCs w:val="20"/>
                <w:lang w:eastAsia="es-MX"/>
              </w:rPr>
              <w:t>50</w:t>
            </w:r>
          </w:p>
        </w:tc>
      </w:tr>
      <w:tr w:rsidR="00795BA7" w:rsidRPr="008030B9" w:rsidTr="00795BA7">
        <w:trPr>
          <w:trHeight w:val="499"/>
          <w:jc w:val="center"/>
        </w:trPr>
        <w:tc>
          <w:tcPr>
            <w:tcW w:w="4526" w:type="dxa"/>
            <w:vMerge/>
            <w:tcBorders>
              <w:top w:val="single" w:sz="8" w:space="0" w:color="auto"/>
              <w:left w:val="single" w:sz="8" w:space="0" w:color="auto"/>
              <w:bottom w:val="single" w:sz="8" w:space="0" w:color="000000"/>
              <w:right w:val="single" w:sz="8" w:space="0" w:color="auto"/>
            </w:tcBorders>
            <w:vAlign w:val="center"/>
            <w:hideMark/>
          </w:tcPr>
          <w:p w:rsidR="00795BA7" w:rsidRPr="00D21656" w:rsidRDefault="00795BA7" w:rsidP="00795BA7">
            <w:pPr>
              <w:spacing w:after="0" w:line="240" w:lineRule="auto"/>
              <w:rPr>
                <w:rFonts w:eastAsia="Times New Roman" w:cstheme="minorHAnsi"/>
                <w:color w:val="000000"/>
                <w:sz w:val="20"/>
                <w:szCs w:val="20"/>
                <w:lang w:eastAsia="es-MX"/>
              </w:rPr>
            </w:pPr>
          </w:p>
        </w:tc>
        <w:tc>
          <w:tcPr>
            <w:tcW w:w="3969" w:type="dxa"/>
            <w:tcBorders>
              <w:top w:val="nil"/>
              <w:left w:val="nil"/>
              <w:bottom w:val="single" w:sz="8" w:space="0" w:color="auto"/>
              <w:right w:val="single" w:sz="8" w:space="0" w:color="auto"/>
            </w:tcBorders>
            <w:shd w:val="clear" w:color="auto" w:fill="auto"/>
            <w:vAlign w:val="center"/>
            <w:hideMark/>
          </w:tcPr>
          <w:p w:rsidR="00795BA7" w:rsidRPr="00D21656" w:rsidRDefault="00795BA7" w:rsidP="00795BA7">
            <w:pPr>
              <w:spacing w:after="0" w:line="240" w:lineRule="auto"/>
              <w:jc w:val="center"/>
              <w:rPr>
                <w:rFonts w:eastAsia="Times New Roman" w:cstheme="minorHAnsi"/>
                <w:color w:val="000000"/>
                <w:sz w:val="20"/>
                <w:szCs w:val="20"/>
                <w:lang w:eastAsia="es-MX"/>
              </w:rPr>
            </w:pPr>
            <w:r w:rsidRPr="00D21656">
              <w:rPr>
                <w:rFonts w:eastAsia="Times New Roman" w:cstheme="minorHAnsi"/>
                <w:color w:val="000000"/>
                <w:sz w:val="20"/>
                <w:szCs w:val="20"/>
                <w:lang w:eastAsia="es-MX"/>
              </w:rPr>
              <w:t>NO CUENTA CON SEGURO AGRICOLA COMERCIAL</w:t>
            </w:r>
          </w:p>
        </w:tc>
        <w:tc>
          <w:tcPr>
            <w:tcW w:w="1276" w:type="dxa"/>
            <w:tcBorders>
              <w:top w:val="nil"/>
              <w:left w:val="nil"/>
              <w:bottom w:val="single" w:sz="8" w:space="0" w:color="auto"/>
              <w:right w:val="single" w:sz="8" w:space="0" w:color="auto"/>
            </w:tcBorders>
            <w:shd w:val="clear" w:color="auto" w:fill="auto"/>
            <w:noWrap/>
            <w:vAlign w:val="center"/>
            <w:hideMark/>
          </w:tcPr>
          <w:p w:rsidR="00795BA7" w:rsidRPr="00D21656" w:rsidRDefault="00795BA7" w:rsidP="00795BA7">
            <w:pPr>
              <w:spacing w:after="0" w:line="240" w:lineRule="auto"/>
              <w:jc w:val="center"/>
              <w:rPr>
                <w:rFonts w:eastAsia="Times New Roman" w:cstheme="minorHAnsi"/>
                <w:color w:val="000000"/>
                <w:sz w:val="20"/>
                <w:szCs w:val="20"/>
                <w:lang w:eastAsia="es-MX"/>
              </w:rPr>
            </w:pPr>
            <w:r w:rsidRPr="00D21656">
              <w:rPr>
                <w:rFonts w:eastAsia="Times New Roman" w:cstheme="minorHAnsi"/>
                <w:color w:val="000000"/>
                <w:sz w:val="20"/>
                <w:szCs w:val="20"/>
                <w:lang w:eastAsia="es-MX"/>
              </w:rPr>
              <w:t>40</w:t>
            </w:r>
          </w:p>
        </w:tc>
      </w:tr>
      <w:tr w:rsidR="00795BA7" w:rsidRPr="008030B9" w:rsidTr="00795BA7">
        <w:trPr>
          <w:trHeight w:val="499"/>
          <w:jc w:val="center"/>
        </w:trPr>
        <w:tc>
          <w:tcPr>
            <w:tcW w:w="4526" w:type="dxa"/>
            <w:vMerge/>
            <w:tcBorders>
              <w:top w:val="single" w:sz="8" w:space="0" w:color="auto"/>
              <w:left w:val="single" w:sz="8" w:space="0" w:color="auto"/>
              <w:bottom w:val="single" w:sz="8" w:space="0" w:color="000000"/>
              <w:right w:val="single" w:sz="8" w:space="0" w:color="auto"/>
            </w:tcBorders>
            <w:vAlign w:val="center"/>
            <w:hideMark/>
          </w:tcPr>
          <w:p w:rsidR="00795BA7" w:rsidRPr="00D21656" w:rsidRDefault="00795BA7" w:rsidP="00795BA7">
            <w:pPr>
              <w:spacing w:after="0" w:line="240" w:lineRule="auto"/>
              <w:rPr>
                <w:rFonts w:eastAsia="Times New Roman" w:cstheme="minorHAnsi"/>
                <w:color w:val="000000"/>
                <w:sz w:val="20"/>
                <w:szCs w:val="20"/>
                <w:lang w:eastAsia="es-MX"/>
              </w:rPr>
            </w:pPr>
          </w:p>
        </w:tc>
        <w:tc>
          <w:tcPr>
            <w:tcW w:w="3969" w:type="dxa"/>
            <w:tcBorders>
              <w:top w:val="nil"/>
              <w:left w:val="nil"/>
              <w:bottom w:val="single" w:sz="8" w:space="0" w:color="auto"/>
              <w:right w:val="single" w:sz="8" w:space="0" w:color="auto"/>
            </w:tcBorders>
            <w:shd w:val="clear" w:color="auto" w:fill="auto"/>
            <w:vAlign w:val="center"/>
            <w:hideMark/>
          </w:tcPr>
          <w:p w:rsidR="00795BA7" w:rsidRPr="00D21656" w:rsidRDefault="00795BA7" w:rsidP="00795BA7">
            <w:pPr>
              <w:spacing w:after="0" w:line="240" w:lineRule="auto"/>
              <w:jc w:val="center"/>
              <w:rPr>
                <w:rFonts w:eastAsia="Times New Roman" w:cstheme="minorHAnsi"/>
                <w:color w:val="000000"/>
                <w:sz w:val="20"/>
                <w:szCs w:val="20"/>
                <w:lang w:eastAsia="es-MX"/>
              </w:rPr>
            </w:pPr>
            <w:r w:rsidRPr="00D21656">
              <w:rPr>
                <w:rFonts w:eastAsia="Times New Roman" w:cstheme="minorHAnsi"/>
                <w:color w:val="000000"/>
                <w:sz w:val="20"/>
                <w:szCs w:val="20"/>
                <w:lang w:eastAsia="es-MX"/>
              </w:rPr>
              <w:t>RIEGO</w:t>
            </w:r>
          </w:p>
        </w:tc>
        <w:tc>
          <w:tcPr>
            <w:tcW w:w="1276" w:type="dxa"/>
            <w:tcBorders>
              <w:top w:val="nil"/>
              <w:left w:val="nil"/>
              <w:bottom w:val="single" w:sz="8" w:space="0" w:color="auto"/>
              <w:right w:val="single" w:sz="8" w:space="0" w:color="auto"/>
            </w:tcBorders>
            <w:shd w:val="clear" w:color="auto" w:fill="auto"/>
            <w:noWrap/>
            <w:vAlign w:val="center"/>
            <w:hideMark/>
          </w:tcPr>
          <w:p w:rsidR="00795BA7" w:rsidRPr="00D21656" w:rsidRDefault="00795BA7" w:rsidP="00795BA7">
            <w:pPr>
              <w:spacing w:after="0" w:line="240" w:lineRule="auto"/>
              <w:jc w:val="center"/>
              <w:rPr>
                <w:rFonts w:eastAsia="Times New Roman" w:cstheme="minorHAnsi"/>
                <w:color w:val="000000"/>
                <w:sz w:val="20"/>
                <w:szCs w:val="20"/>
                <w:lang w:eastAsia="es-MX"/>
              </w:rPr>
            </w:pPr>
            <w:r w:rsidRPr="00D21656">
              <w:rPr>
                <w:rFonts w:eastAsia="Times New Roman" w:cstheme="minorHAnsi"/>
                <w:color w:val="000000"/>
                <w:sz w:val="20"/>
                <w:szCs w:val="20"/>
                <w:lang w:eastAsia="es-MX"/>
              </w:rPr>
              <w:t>10</w:t>
            </w:r>
          </w:p>
        </w:tc>
      </w:tr>
      <w:tr w:rsidR="00795BA7" w:rsidRPr="008030B9" w:rsidTr="00795BA7">
        <w:trPr>
          <w:trHeight w:val="499"/>
          <w:jc w:val="center"/>
        </w:trPr>
        <w:tc>
          <w:tcPr>
            <w:tcW w:w="4526" w:type="dxa"/>
            <w:vMerge w:val="restart"/>
            <w:tcBorders>
              <w:top w:val="nil"/>
              <w:left w:val="single" w:sz="8" w:space="0" w:color="auto"/>
              <w:bottom w:val="nil"/>
              <w:right w:val="single" w:sz="8" w:space="0" w:color="auto"/>
            </w:tcBorders>
            <w:shd w:val="clear" w:color="auto" w:fill="auto"/>
            <w:vAlign w:val="center"/>
            <w:hideMark/>
          </w:tcPr>
          <w:p w:rsidR="00795BA7" w:rsidRPr="00D21656" w:rsidRDefault="00795BA7" w:rsidP="00795BA7">
            <w:pPr>
              <w:spacing w:after="0" w:line="240" w:lineRule="auto"/>
              <w:jc w:val="both"/>
              <w:rPr>
                <w:rFonts w:eastAsia="Times New Roman" w:cstheme="minorHAnsi"/>
                <w:color w:val="000000"/>
                <w:sz w:val="20"/>
                <w:szCs w:val="20"/>
                <w:lang w:eastAsia="es-MX"/>
              </w:rPr>
            </w:pPr>
            <w:r w:rsidRPr="00D21656">
              <w:rPr>
                <w:rFonts w:eastAsia="Times New Roman" w:cstheme="minorHAnsi"/>
                <w:color w:val="000000"/>
                <w:sz w:val="20"/>
                <w:szCs w:val="20"/>
                <w:lang w:eastAsia="es-MX"/>
              </w:rPr>
              <w:t>Productor Agropecuario con necesidades de seguro agrícola comercial</w:t>
            </w:r>
          </w:p>
        </w:tc>
        <w:tc>
          <w:tcPr>
            <w:tcW w:w="3969" w:type="dxa"/>
            <w:tcBorders>
              <w:top w:val="nil"/>
              <w:left w:val="nil"/>
              <w:bottom w:val="single" w:sz="8" w:space="0" w:color="auto"/>
              <w:right w:val="single" w:sz="8" w:space="0" w:color="auto"/>
            </w:tcBorders>
            <w:shd w:val="clear" w:color="auto" w:fill="auto"/>
            <w:vAlign w:val="center"/>
            <w:hideMark/>
          </w:tcPr>
          <w:p w:rsidR="00795BA7" w:rsidRPr="00D21656" w:rsidRDefault="00795BA7" w:rsidP="00795BA7">
            <w:pPr>
              <w:spacing w:after="0" w:line="240" w:lineRule="auto"/>
              <w:jc w:val="center"/>
              <w:rPr>
                <w:rFonts w:eastAsia="Times New Roman" w:cstheme="minorHAnsi"/>
                <w:color w:val="000000"/>
                <w:sz w:val="20"/>
                <w:szCs w:val="20"/>
                <w:lang w:eastAsia="es-MX"/>
              </w:rPr>
            </w:pPr>
            <w:r w:rsidRPr="00D21656">
              <w:rPr>
                <w:rFonts w:eastAsia="Times New Roman" w:cstheme="minorHAnsi"/>
                <w:color w:val="000000"/>
                <w:sz w:val="20"/>
                <w:szCs w:val="20"/>
                <w:lang w:eastAsia="es-MX"/>
              </w:rPr>
              <w:t>CON MENOS DE 20 HAS DE CULTIVO ANUAL</w:t>
            </w:r>
          </w:p>
        </w:tc>
        <w:tc>
          <w:tcPr>
            <w:tcW w:w="1276" w:type="dxa"/>
            <w:tcBorders>
              <w:top w:val="nil"/>
              <w:left w:val="nil"/>
              <w:bottom w:val="single" w:sz="8" w:space="0" w:color="auto"/>
              <w:right w:val="single" w:sz="8" w:space="0" w:color="auto"/>
            </w:tcBorders>
            <w:shd w:val="clear" w:color="auto" w:fill="auto"/>
            <w:noWrap/>
            <w:vAlign w:val="center"/>
            <w:hideMark/>
          </w:tcPr>
          <w:p w:rsidR="00795BA7" w:rsidRPr="00D21656" w:rsidRDefault="00795BA7" w:rsidP="00795BA7">
            <w:pPr>
              <w:spacing w:after="0" w:line="240" w:lineRule="auto"/>
              <w:jc w:val="center"/>
              <w:rPr>
                <w:rFonts w:eastAsia="Times New Roman" w:cstheme="minorHAnsi"/>
                <w:color w:val="000000"/>
                <w:sz w:val="20"/>
                <w:szCs w:val="20"/>
                <w:lang w:eastAsia="es-MX"/>
              </w:rPr>
            </w:pPr>
            <w:r w:rsidRPr="00D21656">
              <w:rPr>
                <w:rFonts w:eastAsia="Times New Roman" w:cstheme="minorHAnsi"/>
                <w:color w:val="000000"/>
                <w:sz w:val="20"/>
                <w:szCs w:val="20"/>
                <w:lang w:eastAsia="es-MX"/>
              </w:rPr>
              <w:t>25</w:t>
            </w:r>
          </w:p>
        </w:tc>
      </w:tr>
      <w:tr w:rsidR="00795BA7" w:rsidRPr="008030B9" w:rsidTr="00795BA7">
        <w:trPr>
          <w:trHeight w:val="499"/>
          <w:jc w:val="center"/>
        </w:trPr>
        <w:tc>
          <w:tcPr>
            <w:tcW w:w="4526" w:type="dxa"/>
            <w:vMerge/>
            <w:tcBorders>
              <w:top w:val="nil"/>
              <w:left w:val="single" w:sz="8" w:space="0" w:color="auto"/>
              <w:bottom w:val="nil"/>
              <w:right w:val="single" w:sz="8" w:space="0" w:color="auto"/>
            </w:tcBorders>
            <w:vAlign w:val="center"/>
            <w:hideMark/>
          </w:tcPr>
          <w:p w:rsidR="00795BA7" w:rsidRPr="00D21656" w:rsidRDefault="00795BA7" w:rsidP="00795BA7">
            <w:pPr>
              <w:spacing w:after="0" w:line="240" w:lineRule="auto"/>
              <w:rPr>
                <w:rFonts w:eastAsia="Times New Roman" w:cstheme="minorHAnsi"/>
                <w:color w:val="000000"/>
                <w:sz w:val="20"/>
                <w:szCs w:val="20"/>
                <w:lang w:eastAsia="es-MX"/>
              </w:rPr>
            </w:pPr>
          </w:p>
        </w:tc>
        <w:tc>
          <w:tcPr>
            <w:tcW w:w="3969" w:type="dxa"/>
            <w:tcBorders>
              <w:top w:val="nil"/>
              <w:left w:val="nil"/>
              <w:bottom w:val="single" w:sz="8" w:space="0" w:color="auto"/>
              <w:right w:val="single" w:sz="8" w:space="0" w:color="auto"/>
            </w:tcBorders>
            <w:shd w:val="clear" w:color="auto" w:fill="auto"/>
            <w:vAlign w:val="center"/>
            <w:hideMark/>
          </w:tcPr>
          <w:p w:rsidR="00795BA7" w:rsidRPr="00D21656" w:rsidRDefault="00795BA7" w:rsidP="00795BA7">
            <w:pPr>
              <w:spacing w:after="0" w:line="240" w:lineRule="auto"/>
              <w:jc w:val="center"/>
              <w:rPr>
                <w:rFonts w:eastAsia="Times New Roman" w:cstheme="minorHAnsi"/>
                <w:color w:val="000000"/>
                <w:sz w:val="20"/>
                <w:szCs w:val="20"/>
                <w:lang w:eastAsia="es-MX"/>
              </w:rPr>
            </w:pPr>
            <w:r w:rsidRPr="00D21656">
              <w:rPr>
                <w:rFonts w:eastAsia="Times New Roman" w:cstheme="minorHAnsi"/>
                <w:color w:val="000000"/>
                <w:sz w:val="20"/>
                <w:szCs w:val="20"/>
                <w:lang w:eastAsia="es-MX"/>
              </w:rPr>
              <w:t>CON MENOS DE 10 HAS DE CULTIVO PERENNE</w:t>
            </w:r>
          </w:p>
        </w:tc>
        <w:tc>
          <w:tcPr>
            <w:tcW w:w="1276" w:type="dxa"/>
            <w:tcBorders>
              <w:top w:val="nil"/>
              <w:left w:val="nil"/>
              <w:bottom w:val="single" w:sz="8" w:space="0" w:color="auto"/>
              <w:right w:val="single" w:sz="8" w:space="0" w:color="auto"/>
            </w:tcBorders>
            <w:shd w:val="clear" w:color="auto" w:fill="auto"/>
            <w:noWrap/>
            <w:vAlign w:val="center"/>
            <w:hideMark/>
          </w:tcPr>
          <w:p w:rsidR="00795BA7" w:rsidRPr="00D21656" w:rsidRDefault="00795BA7" w:rsidP="00795BA7">
            <w:pPr>
              <w:spacing w:after="0" w:line="240" w:lineRule="auto"/>
              <w:jc w:val="center"/>
              <w:rPr>
                <w:rFonts w:eastAsia="Times New Roman" w:cstheme="minorHAnsi"/>
                <w:color w:val="000000"/>
                <w:sz w:val="20"/>
                <w:szCs w:val="20"/>
                <w:lang w:eastAsia="es-MX"/>
              </w:rPr>
            </w:pPr>
            <w:r w:rsidRPr="00D21656">
              <w:rPr>
                <w:rFonts w:eastAsia="Times New Roman" w:cstheme="minorHAnsi"/>
                <w:color w:val="000000"/>
                <w:sz w:val="20"/>
                <w:szCs w:val="20"/>
                <w:lang w:eastAsia="es-MX"/>
              </w:rPr>
              <w:t>15</w:t>
            </w:r>
          </w:p>
        </w:tc>
      </w:tr>
      <w:tr w:rsidR="00795BA7" w:rsidRPr="008030B9" w:rsidTr="00795BA7">
        <w:trPr>
          <w:trHeight w:val="499"/>
          <w:jc w:val="center"/>
        </w:trPr>
        <w:tc>
          <w:tcPr>
            <w:tcW w:w="452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795BA7" w:rsidRPr="00D21656" w:rsidRDefault="00795BA7" w:rsidP="00795BA7">
            <w:pPr>
              <w:spacing w:after="0" w:line="240" w:lineRule="auto"/>
              <w:jc w:val="both"/>
              <w:rPr>
                <w:rFonts w:eastAsia="Times New Roman" w:cstheme="minorHAnsi"/>
                <w:color w:val="000000"/>
                <w:sz w:val="20"/>
                <w:szCs w:val="20"/>
                <w:lang w:eastAsia="es-MX"/>
              </w:rPr>
            </w:pPr>
            <w:r w:rsidRPr="00D21656">
              <w:rPr>
                <w:rFonts w:eastAsia="Times New Roman" w:cstheme="minorHAnsi"/>
                <w:color w:val="000000"/>
                <w:sz w:val="20"/>
                <w:szCs w:val="20"/>
                <w:lang w:eastAsia="es-MX"/>
              </w:rPr>
              <w:t>Organización de Productores prestadoras de servicios</w:t>
            </w:r>
          </w:p>
        </w:tc>
        <w:tc>
          <w:tcPr>
            <w:tcW w:w="3969" w:type="dxa"/>
            <w:tcBorders>
              <w:top w:val="nil"/>
              <w:left w:val="nil"/>
              <w:bottom w:val="single" w:sz="8" w:space="0" w:color="auto"/>
              <w:right w:val="single" w:sz="8" w:space="0" w:color="auto"/>
            </w:tcBorders>
            <w:shd w:val="clear" w:color="auto" w:fill="auto"/>
            <w:vAlign w:val="center"/>
            <w:hideMark/>
          </w:tcPr>
          <w:p w:rsidR="00795BA7" w:rsidRPr="00D21656" w:rsidRDefault="00795BA7" w:rsidP="00795BA7">
            <w:pPr>
              <w:spacing w:after="0" w:line="240" w:lineRule="auto"/>
              <w:jc w:val="center"/>
              <w:rPr>
                <w:rFonts w:eastAsia="Times New Roman" w:cstheme="minorHAnsi"/>
                <w:color w:val="000000"/>
                <w:sz w:val="20"/>
                <w:szCs w:val="20"/>
                <w:lang w:eastAsia="es-MX"/>
              </w:rPr>
            </w:pPr>
            <w:r w:rsidRPr="00D21656">
              <w:rPr>
                <w:rFonts w:eastAsia="Times New Roman" w:cstheme="minorHAnsi"/>
                <w:color w:val="000000"/>
                <w:sz w:val="20"/>
                <w:szCs w:val="20"/>
                <w:lang w:eastAsia="es-MX"/>
              </w:rPr>
              <w:t>AL SECTOR AGROPECUARIO</w:t>
            </w:r>
          </w:p>
        </w:tc>
        <w:tc>
          <w:tcPr>
            <w:tcW w:w="1276" w:type="dxa"/>
            <w:tcBorders>
              <w:top w:val="nil"/>
              <w:left w:val="nil"/>
              <w:bottom w:val="single" w:sz="8" w:space="0" w:color="auto"/>
              <w:right w:val="single" w:sz="8" w:space="0" w:color="auto"/>
            </w:tcBorders>
            <w:shd w:val="clear" w:color="auto" w:fill="auto"/>
            <w:noWrap/>
            <w:vAlign w:val="center"/>
            <w:hideMark/>
          </w:tcPr>
          <w:p w:rsidR="00795BA7" w:rsidRPr="00D21656" w:rsidRDefault="00795BA7" w:rsidP="00795BA7">
            <w:pPr>
              <w:spacing w:after="0" w:line="240" w:lineRule="auto"/>
              <w:jc w:val="center"/>
              <w:rPr>
                <w:rFonts w:eastAsia="Times New Roman" w:cstheme="minorHAnsi"/>
                <w:color w:val="000000"/>
                <w:sz w:val="20"/>
                <w:szCs w:val="20"/>
                <w:lang w:eastAsia="es-MX"/>
              </w:rPr>
            </w:pPr>
            <w:r w:rsidRPr="00D21656">
              <w:rPr>
                <w:rFonts w:eastAsia="Times New Roman" w:cstheme="minorHAnsi"/>
                <w:color w:val="000000"/>
                <w:sz w:val="20"/>
                <w:szCs w:val="20"/>
                <w:lang w:eastAsia="es-MX"/>
              </w:rPr>
              <w:t>60</w:t>
            </w:r>
          </w:p>
        </w:tc>
      </w:tr>
      <w:tr w:rsidR="00795BA7" w:rsidRPr="008030B9" w:rsidTr="00795BA7">
        <w:trPr>
          <w:trHeight w:val="499"/>
          <w:jc w:val="center"/>
        </w:trPr>
        <w:tc>
          <w:tcPr>
            <w:tcW w:w="4526" w:type="dxa"/>
            <w:vMerge/>
            <w:tcBorders>
              <w:top w:val="single" w:sz="8" w:space="0" w:color="auto"/>
              <w:left w:val="single" w:sz="8" w:space="0" w:color="auto"/>
              <w:bottom w:val="single" w:sz="8" w:space="0" w:color="000000"/>
              <w:right w:val="single" w:sz="8" w:space="0" w:color="auto"/>
            </w:tcBorders>
            <w:vAlign w:val="center"/>
            <w:hideMark/>
          </w:tcPr>
          <w:p w:rsidR="00795BA7" w:rsidRPr="00D21656" w:rsidRDefault="00795BA7" w:rsidP="00795BA7">
            <w:pPr>
              <w:spacing w:after="0" w:line="240" w:lineRule="auto"/>
              <w:rPr>
                <w:rFonts w:eastAsia="Times New Roman" w:cstheme="minorHAnsi"/>
                <w:color w:val="000000"/>
                <w:sz w:val="20"/>
                <w:szCs w:val="20"/>
                <w:lang w:eastAsia="es-MX"/>
              </w:rPr>
            </w:pPr>
          </w:p>
        </w:tc>
        <w:tc>
          <w:tcPr>
            <w:tcW w:w="3969" w:type="dxa"/>
            <w:tcBorders>
              <w:top w:val="nil"/>
              <w:left w:val="nil"/>
              <w:bottom w:val="single" w:sz="8" w:space="0" w:color="auto"/>
              <w:right w:val="single" w:sz="8" w:space="0" w:color="auto"/>
            </w:tcBorders>
            <w:shd w:val="clear" w:color="auto" w:fill="auto"/>
            <w:vAlign w:val="center"/>
            <w:hideMark/>
          </w:tcPr>
          <w:p w:rsidR="00795BA7" w:rsidRPr="00D21656" w:rsidRDefault="00795BA7" w:rsidP="00795BA7">
            <w:pPr>
              <w:spacing w:after="0" w:line="240" w:lineRule="auto"/>
              <w:jc w:val="center"/>
              <w:rPr>
                <w:rFonts w:eastAsia="Times New Roman" w:cstheme="minorHAnsi"/>
                <w:color w:val="000000"/>
                <w:sz w:val="20"/>
                <w:szCs w:val="20"/>
                <w:lang w:eastAsia="es-MX"/>
              </w:rPr>
            </w:pPr>
            <w:r w:rsidRPr="00D21656">
              <w:rPr>
                <w:rFonts w:eastAsia="Times New Roman" w:cstheme="minorHAnsi"/>
                <w:color w:val="000000"/>
                <w:sz w:val="20"/>
                <w:szCs w:val="20"/>
                <w:lang w:eastAsia="es-MX"/>
              </w:rPr>
              <w:t>AL  SECTOR COMERCIAL</w:t>
            </w:r>
          </w:p>
        </w:tc>
        <w:tc>
          <w:tcPr>
            <w:tcW w:w="1276" w:type="dxa"/>
            <w:tcBorders>
              <w:top w:val="nil"/>
              <w:left w:val="nil"/>
              <w:bottom w:val="single" w:sz="8" w:space="0" w:color="auto"/>
              <w:right w:val="single" w:sz="8" w:space="0" w:color="auto"/>
            </w:tcBorders>
            <w:shd w:val="clear" w:color="auto" w:fill="auto"/>
            <w:noWrap/>
            <w:vAlign w:val="center"/>
            <w:hideMark/>
          </w:tcPr>
          <w:p w:rsidR="00795BA7" w:rsidRPr="00D21656" w:rsidRDefault="00795BA7" w:rsidP="00795BA7">
            <w:pPr>
              <w:spacing w:after="0" w:line="240" w:lineRule="auto"/>
              <w:jc w:val="center"/>
              <w:rPr>
                <w:rFonts w:eastAsia="Times New Roman" w:cstheme="minorHAnsi"/>
                <w:color w:val="000000"/>
                <w:sz w:val="20"/>
                <w:szCs w:val="20"/>
                <w:lang w:eastAsia="es-MX"/>
              </w:rPr>
            </w:pPr>
            <w:r w:rsidRPr="00D21656">
              <w:rPr>
                <w:rFonts w:eastAsia="Times New Roman" w:cstheme="minorHAnsi"/>
                <w:color w:val="000000"/>
                <w:sz w:val="20"/>
                <w:szCs w:val="20"/>
                <w:lang w:eastAsia="es-MX"/>
              </w:rPr>
              <w:t>35</w:t>
            </w:r>
          </w:p>
        </w:tc>
      </w:tr>
      <w:tr w:rsidR="00795BA7" w:rsidRPr="008030B9" w:rsidTr="00795BA7">
        <w:trPr>
          <w:trHeight w:val="499"/>
          <w:jc w:val="center"/>
        </w:trPr>
        <w:tc>
          <w:tcPr>
            <w:tcW w:w="4526" w:type="dxa"/>
            <w:vMerge/>
            <w:tcBorders>
              <w:top w:val="single" w:sz="8" w:space="0" w:color="auto"/>
              <w:left w:val="single" w:sz="8" w:space="0" w:color="auto"/>
              <w:bottom w:val="single" w:sz="8" w:space="0" w:color="000000"/>
              <w:right w:val="single" w:sz="8" w:space="0" w:color="auto"/>
            </w:tcBorders>
            <w:vAlign w:val="center"/>
            <w:hideMark/>
          </w:tcPr>
          <w:p w:rsidR="00795BA7" w:rsidRPr="00D21656" w:rsidRDefault="00795BA7" w:rsidP="00795BA7">
            <w:pPr>
              <w:spacing w:after="0" w:line="240" w:lineRule="auto"/>
              <w:rPr>
                <w:rFonts w:eastAsia="Times New Roman" w:cstheme="minorHAnsi"/>
                <w:color w:val="000000"/>
                <w:sz w:val="20"/>
                <w:szCs w:val="20"/>
                <w:lang w:eastAsia="es-MX"/>
              </w:rPr>
            </w:pPr>
          </w:p>
        </w:tc>
        <w:tc>
          <w:tcPr>
            <w:tcW w:w="3969" w:type="dxa"/>
            <w:tcBorders>
              <w:top w:val="nil"/>
              <w:left w:val="nil"/>
              <w:bottom w:val="single" w:sz="8" w:space="0" w:color="auto"/>
              <w:right w:val="single" w:sz="8" w:space="0" w:color="auto"/>
            </w:tcBorders>
            <w:shd w:val="clear" w:color="auto" w:fill="auto"/>
            <w:vAlign w:val="center"/>
            <w:hideMark/>
          </w:tcPr>
          <w:p w:rsidR="00795BA7" w:rsidRPr="00D21656" w:rsidRDefault="00795BA7" w:rsidP="00795BA7">
            <w:pPr>
              <w:spacing w:after="0" w:line="240" w:lineRule="auto"/>
              <w:jc w:val="center"/>
              <w:rPr>
                <w:rFonts w:eastAsia="Times New Roman" w:cstheme="minorHAnsi"/>
                <w:color w:val="000000"/>
                <w:sz w:val="20"/>
                <w:szCs w:val="20"/>
                <w:lang w:eastAsia="es-MX"/>
              </w:rPr>
            </w:pPr>
            <w:r w:rsidRPr="00D21656">
              <w:rPr>
                <w:rFonts w:eastAsia="Times New Roman" w:cstheme="minorHAnsi"/>
                <w:color w:val="000000"/>
                <w:sz w:val="20"/>
                <w:szCs w:val="20"/>
                <w:lang w:eastAsia="es-MX"/>
              </w:rPr>
              <w:t>NO VINCULADO</w:t>
            </w:r>
          </w:p>
        </w:tc>
        <w:tc>
          <w:tcPr>
            <w:tcW w:w="1276" w:type="dxa"/>
            <w:tcBorders>
              <w:top w:val="nil"/>
              <w:left w:val="nil"/>
              <w:bottom w:val="single" w:sz="8" w:space="0" w:color="auto"/>
              <w:right w:val="single" w:sz="8" w:space="0" w:color="auto"/>
            </w:tcBorders>
            <w:shd w:val="clear" w:color="auto" w:fill="auto"/>
            <w:noWrap/>
            <w:vAlign w:val="center"/>
            <w:hideMark/>
          </w:tcPr>
          <w:p w:rsidR="00795BA7" w:rsidRPr="00D21656" w:rsidRDefault="00795BA7" w:rsidP="00795BA7">
            <w:pPr>
              <w:spacing w:after="0" w:line="240" w:lineRule="auto"/>
              <w:jc w:val="center"/>
              <w:rPr>
                <w:rFonts w:eastAsia="Times New Roman" w:cstheme="minorHAnsi"/>
                <w:color w:val="000000"/>
                <w:sz w:val="20"/>
                <w:szCs w:val="20"/>
                <w:lang w:eastAsia="es-MX"/>
              </w:rPr>
            </w:pPr>
            <w:r w:rsidRPr="00D21656">
              <w:rPr>
                <w:rFonts w:eastAsia="Times New Roman" w:cstheme="minorHAnsi"/>
                <w:color w:val="000000"/>
                <w:sz w:val="20"/>
                <w:szCs w:val="20"/>
                <w:lang w:eastAsia="es-MX"/>
              </w:rPr>
              <w:t>5</w:t>
            </w:r>
          </w:p>
        </w:tc>
      </w:tr>
    </w:tbl>
    <w:p w:rsidR="00795BA7" w:rsidRDefault="00795BA7" w:rsidP="00795BA7"/>
    <w:p w:rsidR="00795BA7" w:rsidRPr="00F020DC" w:rsidRDefault="00795BA7" w:rsidP="00795BA7">
      <w:pPr>
        <w:rPr>
          <w:b/>
          <w:sz w:val="32"/>
        </w:rPr>
      </w:pPr>
      <w:r w:rsidRPr="00F020DC">
        <w:t xml:space="preserve">La aprobación de los </w:t>
      </w:r>
      <w:r>
        <w:t>apoyos</w:t>
      </w:r>
      <w:r w:rsidRPr="00F020DC">
        <w:t xml:space="preserve"> queda sujeta a la disposición presupuestal.</w:t>
      </w:r>
    </w:p>
    <w:p w:rsidR="00795BA7" w:rsidRDefault="00795BA7" w:rsidP="00795BA7"/>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Pr="00795BA7" w:rsidRDefault="00795BA7" w:rsidP="00795BA7">
      <w:pPr>
        <w:jc w:val="center"/>
        <w:rPr>
          <w:b/>
          <w:szCs w:val="18"/>
        </w:rPr>
      </w:pPr>
      <w:r w:rsidRPr="00795BA7">
        <w:rPr>
          <w:b/>
          <w:szCs w:val="18"/>
        </w:rPr>
        <w:lastRenderedPageBreak/>
        <w:t>ANEXO 3</w:t>
      </w:r>
    </w:p>
    <w:p w:rsidR="00795BA7" w:rsidRDefault="00795BA7" w:rsidP="00A028DA">
      <w:pPr>
        <w:jc w:val="both"/>
        <w:rPr>
          <w:sz w:val="18"/>
          <w:szCs w:val="18"/>
        </w:rPr>
      </w:pPr>
      <w:r w:rsidRPr="00795BA7">
        <w:drawing>
          <wp:inline distT="0" distB="0" distL="0" distR="0" wp14:anchorId="6F6DD82C" wp14:editId="640AFD87">
            <wp:extent cx="5612130" cy="5053637"/>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5053637"/>
                    </a:xfrm>
                    <a:prstGeom prst="rect">
                      <a:avLst/>
                    </a:prstGeom>
                    <a:noFill/>
                    <a:ln>
                      <a:noFill/>
                    </a:ln>
                  </pic:spPr>
                </pic:pic>
              </a:graphicData>
            </a:graphic>
          </wp:inline>
        </w:drawing>
      </w: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Pr="00795BA7" w:rsidRDefault="00795BA7" w:rsidP="00795BA7">
      <w:pPr>
        <w:jc w:val="center"/>
        <w:rPr>
          <w:b/>
          <w:szCs w:val="18"/>
        </w:rPr>
      </w:pPr>
      <w:r w:rsidRPr="00795BA7">
        <w:rPr>
          <w:b/>
          <w:szCs w:val="18"/>
        </w:rPr>
        <w:lastRenderedPageBreak/>
        <w:t>ANEXO 4</w:t>
      </w:r>
    </w:p>
    <w:p w:rsidR="00795BA7" w:rsidRDefault="00795BA7" w:rsidP="00A028DA">
      <w:pPr>
        <w:jc w:val="both"/>
        <w:rPr>
          <w:sz w:val="18"/>
          <w:szCs w:val="18"/>
        </w:rPr>
      </w:pPr>
      <w:r w:rsidRPr="00795BA7">
        <w:drawing>
          <wp:inline distT="0" distB="0" distL="0" distR="0" wp14:anchorId="2F845F6A" wp14:editId="044D2CB2">
            <wp:extent cx="5612130" cy="3275224"/>
            <wp:effectExtent l="0" t="0" r="762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275224"/>
                    </a:xfrm>
                    <a:prstGeom prst="rect">
                      <a:avLst/>
                    </a:prstGeom>
                    <a:noFill/>
                    <a:ln>
                      <a:noFill/>
                    </a:ln>
                  </pic:spPr>
                </pic:pic>
              </a:graphicData>
            </a:graphic>
          </wp:inline>
        </w:drawing>
      </w: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A028DA">
      <w:pPr>
        <w:jc w:val="both"/>
        <w:rPr>
          <w:sz w:val="18"/>
          <w:szCs w:val="18"/>
        </w:rPr>
      </w:pPr>
    </w:p>
    <w:p w:rsidR="00795BA7" w:rsidRDefault="00795BA7" w:rsidP="00795BA7">
      <w:pPr>
        <w:jc w:val="center"/>
        <w:rPr>
          <w:rFonts w:cs="Arial"/>
          <w:b/>
        </w:rPr>
      </w:pPr>
      <w:r>
        <w:rPr>
          <w:rFonts w:cs="Arial"/>
          <w:b/>
        </w:rPr>
        <w:lastRenderedPageBreak/>
        <w:t>ANEXO 5</w:t>
      </w:r>
    </w:p>
    <w:p w:rsidR="00795BA7" w:rsidRDefault="00795BA7" w:rsidP="00795BA7">
      <w:pPr>
        <w:jc w:val="center"/>
        <w:rPr>
          <w:rFonts w:cs="Arial"/>
          <w:b/>
        </w:rPr>
      </w:pPr>
      <w:r>
        <w:rPr>
          <w:rFonts w:cs="Arial"/>
          <w:b/>
        </w:rPr>
        <w:t>GLOSARIO</w:t>
      </w:r>
    </w:p>
    <w:p w:rsidR="00795BA7" w:rsidRPr="00795BA7" w:rsidRDefault="00795BA7" w:rsidP="00795BA7">
      <w:pPr>
        <w:jc w:val="both"/>
        <w:rPr>
          <w:sz w:val="20"/>
        </w:rPr>
      </w:pPr>
      <w:r w:rsidRPr="00795BA7">
        <w:rPr>
          <w:b/>
          <w:sz w:val="20"/>
        </w:rPr>
        <w:t>Apoyos:</w:t>
      </w:r>
      <w:r w:rsidRPr="00795BA7">
        <w:rPr>
          <w:sz w:val="20"/>
        </w:rPr>
        <w:t xml:space="preserve"> Recursos fiscales del Programa a favor de los Productores(as) Agropecuarios que se señalan en estas Reglas, para que se destinen a los fines que en las mismas se indican.</w:t>
      </w:r>
    </w:p>
    <w:p w:rsidR="00795BA7" w:rsidRPr="00795BA7" w:rsidRDefault="00795BA7" w:rsidP="00795BA7">
      <w:pPr>
        <w:jc w:val="both"/>
        <w:rPr>
          <w:rFonts w:cs="Arial"/>
          <w:b/>
          <w:color w:val="FF0000"/>
          <w:sz w:val="20"/>
        </w:rPr>
      </w:pPr>
      <w:r w:rsidRPr="00795BA7">
        <w:rPr>
          <w:rFonts w:cs="Arial"/>
          <w:b/>
          <w:sz w:val="20"/>
        </w:rPr>
        <w:t xml:space="preserve">Beneficiario(a): </w:t>
      </w:r>
      <w:r w:rsidRPr="00795BA7">
        <w:rPr>
          <w:rFonts w:cs="Arial"/>
          <w:sz w:val="20"/>
        </w:rPr>
        <w:t xml:space="preserve">Persona física o Persona Moral que recibe el apoyo económico, aquellas personas con las que se concrete la realización de acciones para alcanzar los objetivos del programa o comportamiento en la población. </w:t>
      </w:r>
    </w:p>
    <w:p w:rsidR="00795BA7" w:rsidRPr="00795BA7" w:rsidRDefault="00795BA7" w:rsidP="00795BA7">
      <w:pPr>
        <w:jc w:val="both"/>
        <w:rPr>
          <w:sz w:val="20"/>
        </w:rPr>
      </w:pPr>
      <w:r w:rsidRPr="00795BA7">
        <w:rPr>
          <w:b/>
          <w:sz w:val="20"/>
        </w:rPr>
        <w:t>Ciclo(s):</w:t>
      </w:r>
      <w:r w:rsidRPr="00795BA7">
        <w:rPr>
          <w:sz w:val="20"/>
        </w:rPr>
        <w:t xml:space="preserve"> Ciclo agrícola primavera-verano o año productivo para cultivos perennes.</w:t>
      </w:r>
    </w:p>
    <w:p w:rsidR="00795BA7" w:rsidRPr="00795BA7" w:rsidRDefault="00795BA7" w:rsidP="00795BA7">
      <w:pPr>
        <w:jc w:val="both"/>
        <w:rPr>
          <w:rFonts w:cs="Arial"/>
          <w:sz w:val="20"/>
        </w:rPr>
      </w:pPr>
      <w:r w:rsidRPr="00795BA7">
        <w:rPr>
          <w:rFonts w:cs="Arial"/>
          <w:b/>
          <w:sz w:val="20"/>
        </w:rPr>
        <w:t xml:space="preserve">Comité: </w:t>
      </w:r>
      <w:r w:rsidRPr="00795BA7">
        <w:rPr>
          <w:rFonts w:cs="Arial"/>
          <w:sz w:val="20"/>
        </w:rPr>
        <w:t>Es el órgano encargado de dictaminar, autorizar, supervisar y vigilar la correcta aplicación y transparencia de los recursos, integrado por el Secretario de Agricultura y Desarrollo Rural, el Director General de Competitividad Agroalimentaria, el Director General de Fomento Agropecuario, Director de Financiamiento Rural y Director de Planeación.</w:t>
      </w:r>
    </w:p>
    <w:p w:rsidR="00795BA7" w:rsidRPr="00795BA7" w:rsidRDefault="00795BA7" w:rsidP="00795BA7">
      <w:pPr>
        <w:jc w:val="both"/>
        <w:rPr>
          <w:sz w:val="20"/>
        </w:rPr>
      </w:pPr>
      <w:r w:rsidRPr="00795BA7">
        <w:rPr>
          <w:b/>
          <w:sz w:val="20"/>
        </w:rPr>
        <w:t xml:space="preserve">Contingencias Climatológicas: </w:t>
      </w:r>
      <w:r w:rsidRPr="00795BA7">
        <w:rPr>
          <w:sz w:val="20"/>
        </w:rPr>
        <w:t>Fenómenos climáticos extremos de: sequía, exceso de lluvia, vientos, granizo, helada, etc., que tengan como consecuencia la pérdida total del cultivo.</w:t>
      </w:r>
    </w:p>
    <w:p w:rsidR="00795BA7" w:rsidRPr="00795BA7" w:rsidRDefault="00795BA7" w:rsidP="00795BA7">
      <w:pPr>
        <w:jc w:val="both"/>
        <w:rPr>
          <w:sz w:val="20"/>
        </w:rPr>
      </w:pPr>
      <w:r w:rsidRPr="00795BA7">
        <w:rPr>
          <w:b/>
          <w:sz w:val="20"/>
        </w:rPr>
        <w:t>Contraloría:</w:t>
      </w:r>
      <w:r w:rsidRPr="00795BA7">
        <w:rPr>
          <w:sz w:val="20"/>
        </w:rPr>
        <w:t xml:space="preserve"> Contraloría del Estado de Jalisco.</w:t>
      </w:r>
    </w:p>
    <w:p w:rsidR="00795BA7" w:rsidRPr="00795BA7" w:rsidRDefault="00795BA7" w:rsidP="00795BA7">
      <w:pPr>
        <w:jc w:val="both"/>
        <w:rPr>
          <w:sz w:val="20"/>
        </w:rPr>
      </w:pPr>
      <w:r w:rsidRPr="00795BA7">
        <w:rPr>
          <w:rFonts w:cs="Arial"/>
          <w:b/>
          <w:sz w:val="20"/>
        </w:rPr>
        <w:t xml:space="preserve">Dictamen Técnico y Económico: </w:t>
      </w:r>
      <w:r w:rsidRPr="00795BA7">
        <w:rPr>
          <w:rFonts w:cs="Arial"/>
          <w:sz w:val="20"/>
        </w:rPr>
        <w:t>Dictamen emitido por la Dirección General de Competitividad Agroalimentaria o un tercero, en el cual queda asentado el número de hectáreas de cultivo a apoyar por el Programa.</w:t>
      </w:r>
    </w:p>
    <w:p w:rsidR="00795BA7" w:rsidRPr="00795BA7" w:rsidRDefault="00795BA7" w:rsidP="00795BA7">
      <w:pPr>
        <w:jc w:val="both"/>
        <w:rPr>
          <w:rFonts w:cs="Arial"/>
          <w:sz w:val="20"/>
        </w:rPr>
      </w:pPr>
      <w:r w:rsidRPr="00795BA7">
        <w:rPr>
          <w:rFonts w:cs="Arial"/>
          <w:b/>
          <w:sz w:val="20"/>
        </w:rPr>
        <w:t>Instancia Ejecutora del Gasto:</w:t>
      </w:r>
      <w:r w:rsidRPr="00795BA7">
        <w:rPr>
          <w:rFonts w:cs="Arial"/>
          <w:sz w:val="20"/>
        </w:rPr>
        <w:t xml:space="preserve"> Para la interpretación de estas reglas de operación se entenderá como instancia ejecutora del gasto a la Dirección General de Competitividad Agroalimentaria de la Secretaria de Agricultura y Desarrollo Rural.</w:t>
      </w:r>
    </w:p>
    <w:p w:rsidR="00795BA7" w:rsidRPr="00795BA7" w:rsidRDefault="00795BA7" w:rsidP="00795BA7">
      <w:pPr>
        <w:jc w:val="both"/>
        <w:rPr>
          <w:rFonts w:cs="Arial"/>
          <w:sz w:val="20"/>
        </w:rPr>
      </w:pPr>
      <w:r w:rsidRPr="00795BA7">
        <w:rPr>
          <w:b/>
          <w:sz w:val="20"/>
          <w:lang w:eastAsia="es-MX"/>
        </w:rPr>
        <w:t>Organización de Productores. –</w:t>
      </w:r>
      <w:r w:rsidRPr="00795BA7">
        <w:rPr>
          <w:sz w:val="20"/>
          <w:lang w:eastAsia="es-MX"/>
        </w:rPr>
        <w:t xml:space="preserve"> Productores organizados a través de figuras jurídicas licitas dedicadas a la prestación de servicios relacionados con la actividad agropecuaria en cualquier eslabón de las cadenas productivas ya sea horizontal o verticalmente.</w:t>
      </w:r>
    </w:p>
    <w:p w:rsidR="00795BA7" w:rsidRPr="00795BA7" w:rsidRDefault="00795BA7" w:rsidP="00795BA7">
      <w:pPr>
        <w:jc w:val="both"/>
        <w:rPr>
          <w:sz w:val="20"/>
        </w:rPr>
      </w:pPr>
      <w:r w:rsidRPr="00795BA7">
        <w:rPr>
          <w:b/>
          <w:sz w:val="20"/>
        </w:rPr>
        <w:t xml:space="preserve">Población Potencial: </w:t>
      </w:r>
      <w:r w:rsidRPr="00795BA7">
        <w:rPr>
          <w:sz w:val="20"/>
        </w:rPr>
        <w:t>Productores(as) Agropecuarios(as), sin distinción de género ni discriminación alguna, que cumplan con los requisitos establecidos en estas Reglas, con predios ubicados en cualquier Municipio del Estado de Jalisco.</w:t>
      </w:r>
    </w:p>
    <w:p w:rsidR="00795BA7" w:rsidRPr="00795BA7" w:rsidRDefault="00795BA7" w:rsidP="00795BA7">
      <w:pPr>
        <w:jc w:val="both"/>
        <w:rPr>
          <w:sz w:val="20"/>
          <w:lang w:eastAsia="es-MX"/>
        </w:rPr>
      </w:pPr>
      <w:r w:rsidRPr="00795BA7">
        <w:rPr>
          <w:b/>
          <w:sz w:val="20"/>
        </w:rPr>
        <w:t>Productor(a) Agropecuario de bajos ingresos:</w:t>
      </w:r>
      <w:r w:rsidRPr="00795BA7">
        <w:rPr>
          <w:sz w:val="20"/>
        </w:rPr>
        <w:t xml:space="preserve"> Persona física dedicada a la actividad agropecuaria que cuenta con hasta 60 unidades animal</w:t>
      </w:r>
      <w:r w:rsidRPr="00795BA7">
        <w:rPr>
          <w:sz w:val="20"/>
          <w:lang w:eastAsia="es-MX"/>
        </w:rPr>
        <w:t xml:space="preserve"> y 20 hectáreas o menos de cultivo anual de temporal o 10 hectáreas o menos de cultivo perenne.</w:t>
      </w:r>
    </w:p>
    <w:p w:rsidR="00795BA7" w:rsidRPr="00795BA7" w:rsidRDefault="00795BA7" w:rsidP="00795BA7">
      <w:pPr>
        <w:jc w:val="both"/>
        <w:rPr>
          <w:sz w:val="20"/>
        </w:rPr>
      </w:pPr>
      <w:r w:rsidRPr="00795BA7">
        <w:rPr>
          <w:b/>
          <w:sz w:val="20"/>
        </w:rPr>
        <w:t xml:space="preserve">Programa: </w:t>
      </w:r>
      <w:r w:rsidRPr="00795BA7">
        <w:rPr>
          <w:sz w:val="20"/>
        </w:rPr>
        <w:t>Programa de Aseguramiento Agrícola</w:t>
      </w:r>
    </w:p>
    <w:p w:rsidR="00795BA7" w:rsidRPr="00795BA7" w:rsidRDefault="00795BA7" w:rsidP="00795BA7">
      <w:pPr>
        <w:jc w:val="both"/>
        <w:rPr>
          <w:sz w:val="20"/>
        </w:rPr>
      </w:pPr>
      <w:r w:rsidRPr="00795BA7">
        <w:rPr>
          <w:b/>
          <w:sz w:val="20"/>
        </w:rPr>
        <w:t>Recursos autorizados:</w:t>
      </w:r>
      <w:r w:rsidRPr="00795BA7">
        <w:rPr>
          <w:sz w:val="20"/>
        </w:rPr>
        <w:t xml:space="preserve"> Recursos fiscales aprobados en el Presupuesto de Egresos del estado de Jalisco 2020 </w:t>
      </w:r>
    </w:p>
    <w:p w:rsidR="00795BA7" w:rsidRPr="00795BA7" w:rsidRDefault="00795BA7" w:rsidP="00795BA7">
      <w:pPr>
        <w:jc w:val="both"/>
        <w:rPr>
          <w:rFonts w:cs="Arial"/>
          <w:sz w:val="20"/>
        </w:rPr>
      </w:pPr>
      <w:r w:rsidRPr="00795BA7">
        <w:rPr>
          <w:b/>
          <w:sz w:val="20"/>
        </w:rPr>
        <w:t>SADER:</w:t>
      </w:r>
      <w:r w:rsidRPr="00795BA7">
        <w:rPr>
          <w:sz w:val="20"/>
        </w:rPr>
        <w:t xml:space="preserve"> Secretaría de Agricultura y Desarrollo Rural.</w:t>
      </w:r>
    </w:p>
    <w:p w:rsidR="00795BA7" w:rsidRDefault="00795BA7" w:rsidP="00795BA7">
      <w:pPr>
        <w:jc w:val="both"/>
        <w:rPr>
          <w:rFonts w:cs="Arial"/>
          <w:sz w:val="20"/>
        </w:rPr>
      </w:pPr>
      <w:r w:rsidRPr="00795BA7">
        <w:rPr>
          <w:rFonts w:cs="Arial"/>
          <w:b/>
          <w:sz w:val="20"/>
        </w:rPr>
        <w:t>Unidad operativa del Programa</w:t>
      </w:r>
      <w:proofErr w:type="gramStart"/>
      <w:r w:rsidRPr="00795BA7">
        <w:rPr>
          <w:rFonts w:cs="Arial"/>
          <w:b/>
          <w:sz w:val="20"/>
        </w:rPr>
        <w:t>:</w:t>
      </w:r>
      <w:r w:rsidRPr="00795BA7">
        <w:rPr>
          <w:rFonts w:cs="Arial"/>
          <w:sz w:val="20"/>
        </w:rPr>
        <w:t xml:space="preserve">  Dirección</w:t>
      </w:r>
      <w:proofErr w:type="gramEnd"/>
      <w:r w:rsidRPr="00795BA7">
        <w:rPr>
          <w:rFonts w:cs="Arial"/>
          <w:sz w:val="20"/>
        </w:rPr>
        <w:t xml:space="preserve"> de Financiamiento Rural</w:t>
      </w:r>
    </w:p>
    <w:p w:rsidR="008B6E2C" w:rsidRPr="008B6E2C" w:rsidRDefault="008B6E2C" w:rsidP="008B6E2C">
      <w:pPr>
        <w:jc w:val="center"/>
        <w:rPr>
          <w:rFonts w:cs="Arial"/>
          <w:b/>
          <w:sz w:val="24"/>
        </w:rPr>
      </w:pPr>
      <w:r w:rsidRPr="008B6E2C">
        <w:rPr>
          <w:rFonts w:cs="Arial"/>
          <w:b/>
        </w:rPr>
        <w:lastRenderedPageBreak/>
        <w:t>ANEXO 6</w:t>
      </w:r>
    </w:p>
    <w:p w:rsidR="00795BA7" w:rsidRPr="00A028DA" w:rsidRDefault="008B6E2C" w:rsidP="00795BA7">
      <w:pPr>
        <w:ind w:firstLine="708"/>
        <w:jc w:val="both"/>
        <w:rPr>
          <w:sz w:val="18"/>
          <w:szCs w:val="18"/>
        </w:rPr>
      </w:pPr>
      <w:r>
        <w:rPr>
          <w:noProof/>
          <w:lang w:eastAsia="es-MX"/>
        </w:rPr>
        <w:drawing>
          <wp:inline distT="0" distB="0" distL="0" distR="0" wp14:anchorId="718DEDBE" wp14:editId="29081955">
            <wp:extent cx="5479770" cy="6469811"/>
            <wp:effectExtent l="0" t="0" r="6985"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1846" t="13402" r="31539" b="9737"/>
                    <a:stretch/>
                  </pic:blipFill>
                  <pic:spPr bwMode="auto">
                    <a:xfrm>
                      <a:off x="0" y="0"/>
                      <a:ext cx="5488656" cy="6480303"/>
                    </a:xfrm>
                    <a:prstGeom prst="rect">
                      <a:avLst/>
                    </a:prstGeom>
                    <a:ln>
                      <a:noFill/>
                    </a:ln>
                    <a:extLst>
                      <a:ext uri="{53640926-AAD7-44D8-BBD7-CCE9431645EC}">
                        <a14:shadowObscured xmlns:a14="http://schemas.microsoft.com/office/drawing/2010/main"/>
                      </a:ext>
                    </a:extLst>
                  </pic:spPr>
                </pic:pic>
              </a:graphicData>
            </a:graphic>
          </wp:inline>
        </w:drawing>
      </w:r>
    </w:p>
    <w:sectPr w:rsidR="00795BA7" w:rsidRPr="00A028D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Condensed">
    <w:altName w:val="Times New Roman"/>
    <w:charset w:val="00"/>
    <w:family w:val="auto"/>
    <w:pitch w:val="variable"/>
    <w:sig w:usb0="00000001" w:usb1="5000205B" w:usb2="00000020" w:usb3="00000000" w:csb0="0000019F" w:csb1="00000000"/>
  </w:font>
  <w:font w:name="Dosis">
    <w:altName w:val="Corbel"/>
    <w:charset w:val="00"/>
    <w:family w:val="auto"/>
    <w:pitch w:val="variable"/>
    <w:sig w:usb0="00000001" w:usb1="5000207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8DA"/>
    <w:rsid w:val="000C47E0"/>
    <w:rsid w:val="004C057A"/>
    <w:rsid w:val="00795BA7"/>
    <w:rsid w:val="008B6E2C"/>
    <w:rsid w:val="00A028DA"/>
    <w:rsid w:val="00D216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z-Principiodelformulario">
    <w:name w:val="HTML Top of Form"/>
    <w:basedOn w:val="Normal"/>
    <w:next w:val="Normal"/>
    <w:link w:val="z-PrincipiodelformularioCar"/>
    <w:hidden/>
    <w:uiPriority w:val="99"/>
    <w:semiHidden/>
    <w:unhideWhenUsed/>
    <w:rsid w:val="00A028DA"/>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A028DA"/>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A028DA"/>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A028DA"/>
    <w:rPr>
      <w:rFonts w:ascii="Arial" w:eastAsia="Times New Roman" w:hAnsi="Arial" w:cs="Arial"/>
      <w:vanish/>
      <w:sz w:val="16"/>
      <w:szCs w:val="16"/>
      <w:lang w:eastAsia="es-MX"/>
    </w:rPr>
  </w:style>
  <w:style w:type="paragraph" w:customStyle="1" w:styleId="Texto">
    <w:name w:val="Texto"/>
    <w:basedOn w:val="Normal"/>
    <w:link w:val="TextoCar"/>
    <w:rsid w:val="00795BA7"/>
    <w:pPr>
      <w:spacing w:after="101" w:line="216" w:lineRule="exact"/>
      <w:ind w:firstLine="288"/>
      <w:jc w:val="both"/>
    </w:pPr>
    <w:rPr>
      <w:rFonts w:ascii="Arial" w:eastAsia="Times New Roman" w:hAnsi="Arial" w:cs="Times New Roman"/>
      <w:sz w:val="18"/>
      <w:szCs w:val="20"/>
      <w:lang w:val="es-ES" w:eastAsia="es-ES"/>
    </w:rPr>
  </w:style>
  <w:style w:type="character" w:customStyle="1" w:styleId="TextoCar">
    <w:name w:val="Texto Car"/>
    <w:link w:val="Texto"/>
    <w:locked/>
    <w:rsid w:val="00795BA7"/>
    <w:rPr>
      <w:rFonts w:ascii="Arial" w:eastAsia="Times New Roman" w:hAnsi="Arial" w:cs="Times New Roman"/>
      <w:sz w:val="18"/>
      <w:szCs w:val="20"/>
      <w:lang w:val="es-ES" w:eastAsia="es-ES"/>
    </w:rPr>
  </w:style>
  <w:style w:type="paragraph" w:styleId="Textodeglobo">
    <w:name w:val="Balloon Text"/>
    <w:basedOn w:val="Normal"/>
    <w:link w:val="TextodegloboCar"/>
    <w:uiPriority w:val="99"/>
    <w:semiHidden/>
    <w:unhideWhenUsed/>
    <w:rsid w:val="00795B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5B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z-Principiodelformulario">
    <w:name w:val="HTML Top of Form"/>
    <w:basedOn w:val="Normal"/>
    <w:next w:val="Normal"/>
    <w:link w:val="z-PrincipiodelformularioCar"/>
    <w:hidden/>
    <w:uiPriority w:val="99"/>
    <w:semiHidden/>
    <w:unhideWhenUsed/>
    <w:rsid w:val="00A028DA"/>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A028DA"/>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A028DA"/>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A028DA"/>
    <w:rPr>
      <w:rFonts w:ascii="Arial" w:eastAsia="Times New Roman" w:hAnsi="Arial" w:cs="Arial"/>
      <w:vanish/>
      <w:sz w:val="16"/>
      <w:szCs w:val="16"/>
      <w:lang w:eastAsia="es-MX"/>
    </w:rPr>
  </w:style>
  <w:style w:type="paragraph" w:customStyle="1" w:styleId="Texto">
    <w:name w:val="Texto"/>
    <w:basedOn w:val="Normal"/>
    <w:link w:val="TextoCar"/>
    <w:rsid w:val="00795BA7"/>
    <w:pPr>
      <w:spacing w:after="101" w:line="216" w:lineRule="exact"/>
      <w:ind w:firstLine="288"/>
      <w:jc w:val="both"/>
    </w:pPr>
    <w:rPr>
      <w:rFonts w:ascii="Arial" w:eastAsia="Times New Roman" w:hAnsi="Arial" w:cs="Times New Roman"/>
      <w:sz w:val="18"/>
      <w:szCs w:val="20"/>
      <w:lang w:val="es-ES" w:eastAsia="es-ES"/>
    </w:rPr>
  </w:style>
  <w:style w:type="character" w:customStyle="1" w:styleId="TextoCar">
    <w:name w:val="Texto Car"/>
    <w:link w:val="Texto"/>
    <w:locked/>
    <w:rsid w:val="00795BA7"/>
    <w:rPr>
      <w:rFonts w:ascii="Arial" w:eastAsia="Times New Roman" w:hAnsi="Arial" w:cs="Times New Roman"/>
      <w:sz w:val="18"/>
      <w:szCs w:val="20"/>
      <w:lang w:val="es-ES" w:eastAsia="es-ES"/>
    </w:rPr>
  </w:style>
  <w:style w:type="paragraph" w:styleId="Textodeglobo">
    <w:name w:val="Balloon Text"/>
    <w:basedOn w:val="Normal"/>
    <w:link w:val="TextodegloboCar"/>
    <w:uiPriority w:val="99"/>
    <w:semiHidden/>
    <w:unhideWhenUsed/>
    <w:rsid w:val="00795B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5B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79080">
      <w:bodyDiv w:val="1"/>
      <w:marLeft w:val="0"/>
      <w:marRight w:val="0"/>
      <w:marTop w:val="0"/>
      <w:marBottom w:val="0"/>
      <w:divBdr>
        <w:top w:val="none" w:sz="0" w:space="0" w:color="auto"/>
        <w:left w:val="none" w:sz="0" w:space="0" w:color="auto"/>
        <w:bottom w:val="none" w:sz="0" w:space="0" w:color="auto"/>
        <w:right w:val="none" w:sz="0" w:space="0" w:color="auto"/>
      </w:divBdr>
    </w:div>
    <w:div w:id="364066099">
      <w:bodyDiv w:val="1"/>
      <w:marLeft w:val="0"/>
      <w:marRight w:val="0"/>
      <w:marTop w:val="0"/>
      <w:marBottom w:val="0"/>
      <w:divBdr>
        <w:top w:val="none" w:sz="0" w:space="0" w:color="auto"/>
        <w:left w:val="none" w:sz="0" w:space="0" w:color="auto"/>
        <w:bottom w:val="none" w:sz="0" w:space="0" w:color="auto"/>
        <w:right w:val="none" w:sz="0" w:space="0" w:color="auto"/>
      </w:divBdr>
    </w:div>
    <w:div w:id="523636854">
      <w:bodyDiv w:val="1"/>
      <w:marLeft w:val="0"/>
      <w:marRight w:val="0"/>
      <w:marTop w:val="0"/>
      <w:marBottom w:val="0"/>
      <w:divBdr>
        <w:top w:val="none" w:sz="0" w:space="0" w:color="auto"/>
        <w:left w:val="none" w:sz="0" w:space="0" w:color="auto"/>
        <w:bottom w:val="none" w:sz="0" w:space="0" w:color="auto"/>
        <w:right w:val="none" w:sz="0" w:space="0" w:color="auto"/>
      </w:divBdr>
    </w:div>
    <w:div w:id="1267424607">
      <w:bodyDiv w:val="1"/>
      <w:marLeft w:val="0"/>
      <w:marRight w:val="0"/>
      <w:marTop w:val="0"/>
      <w:marBottom w:val="0"/>
      <w:divBdr>
        <w:top w:val="none" w:sz="0" w:space="0" w:color="auto"/>
        <w:left w:val="none" w:sz="0" w:space="0" w:color="auto"/>
        <w:bottom w:val="none" w:sz="0" w:space="0" w:color="auto"/>
        <w:right w:val="none" w:sz="0" w:space="0" w:color="auto"/>
      </w:divBdr>
    </w:div>
    <w:div w:id="204728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24</Pages>
  <Words>8316</Words>
  <Characters>45738</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Garibay Rico</dc:creator>
  <cp:lastModifiedBy>Eduardo Ramirez</cp:lastModifiedBy>
  <cp:revision>4</cp:revision>
  <dcterms:created xsi:type="dcterms:W3CDTF">2020-07-30T17:53:00Z</dcterms:created>
  <dcterms:modified xsi:type="dcterms:W3CDTF">2020-07-30T18:12:00Z</dcterms:modified>
</cp:coreProperties>
</file>